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904" w:firstLineChars="300"/>
        <w:rPr>
          <w:rFonts w:ascii="Arial" w:hAnsi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宝鸡钛业股份有限公司“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编码器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”采购项目成交公告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Style w:val="5"/>
          <w:rFonts w:ascii="Calibri" w:hAnsi="Calibri" w:cs="Calibri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 宝鸡钛业股份有限公司“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编码器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”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SBB2025201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采购项目已于202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16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14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：00在宝钛办公楼15楼会议室自行组织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询价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采购，成交公示如下：</w:t>
      </w:r>
      <w:r>
        <w:rPr>
          <w:rStyle w:val="5"/>
          <w:rFonts w:ascii="Calibri" w:hAnsi="Calibri" w:cs="Calibri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default" w:ascii="Arial" w:hAnsi="Arial" w:eastAsia="宋体" w:cs="Arial"/>
          <w:b/>
          <w:bCs w:val="0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第一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预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</w:rPr>
        <w:t>成交候选人：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陕西锦昇瑞源贸易有限公司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0"/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成交价格：¥ 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18万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</w:rPr>
        <w:t>元（人民币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壹拾捌万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</w:rPr>
        <w:t>元整）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default" w:ascii="Arial" w:hAnsi="Arial" w:eastAsia="宋体" w:cs="Arial"/>
          <w:b/>
          <w:bCs w:val="0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第二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预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</w:rPr>
        <w:t>成交候选人：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宝鸡市恒辉机电设备有限公司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0"/>
        <w:rPr>
          <w:rStyle w:val="5"/>
          <w:rFonts w:hint="default" w:ascii="宋体" w:hAnsi="宋体" w:eastAsia="宋体" w:cs="宋体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成交价格：¥ 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19.3843万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</w:rPr>
        <w:t>元（人民币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壹拾玖万叁仟捌佰肆拾叁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</w:rPr>
        <w:t>元整）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公示期3天（含法定节假日），即202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17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日～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2025年12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19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日。公示期满，未接到任何反映，且成交人未提出放弃成交，即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通知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成交候选人成交。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如有异议，请予公示期结束前向宝钛股份招标办书面反映。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招标办联系电话：0917-338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0205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特此公告！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33" w:firstLineChars="1826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宝鸡钛业股份有限公司</w:t>
      </w:r>
      <w:r>
        <w:rPr>
          <w:rStyle w:val="5"/>
          <w:rFonts w:hint="default" w:ascii="Calibri" w:hAnsi="Calibri" w:cs="Calibri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ind w:firstLine="5622" w:firstLineChars="200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16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r>
        <w:rPr>
          <w:rStyle w:val="5"/>
          <w:rFonts w:hint="default" w:ascii="Calibri" w:hAnsi="Calibri" w:cs="Calibri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A5701"/>
    <w:rsid w:val="20DB5071"/>
    <w:rsid w:val="4C760917"/>
    <w:rsid w:val="59346515"/>
    <w:rsid w:val="5F790E03"/>
    <w:rsid w:val="746A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2025-12-15T07:38:00Z</dcterms:created>
  <dc:creator>苗凌燕</dc:creator>
  <cp:lastModifiedBy>苗凌燕</cp:lastModifiedBy>
  <cp:lastPrinted>2025-12-16T06:21:02Z</cp:lastPrinted>
  <dcterms:modified xsi:type="dcterms:W3CDTF">2025-12-16T06:21:07Z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