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highlight w:val="none"/>
        </w:rPr>
      </w:pPr>
      <w:r>
        <w:rPr>
          <w:rFonts w:hint="eastAsia"/>
          <w:b/>
          <w:bCs/>
          <w:sz w:val="32"/>
          <w:szCs w:val="32"/>
          <w:highlight w:val="none"/>
        </w:rPr>
        <w:t>01-9厂房耳跨吊葫芦</w:t>
      </w:r>
      <w:r>
        <w:rPr>
          <w:b/>
          <w:bCs/>
          <w:sz w:val="32"/>
          <w:szCs w:val="32"/>
          <w:highlight w:val="none"/>
        </w:rPr>
        <w:t>技术要求</w:t>
      </w:r>
    </w:p>
    <w:p>
      <w:pPr>
        <w:numPr>
          <w:ilvl w:val="0"/>
          <w:numId w:val="1"/>
        </w:numPr>
        <w:spacing w:line="360" w:lineRule="auto"/>
        <w:outlineLvl w:val="1"/>
        <w:rPr>
          <w:b/>
          <w:sz w:val="24"/>
          <w:highlight w:val="none"/>
        </w:rPr>
      </w:pPr>
      <w:r>
        <w:rPr>
          <w:rFonts w:hint="eastAsia" w:ascii="Arial" w:hAnsi="Arial" w:cs="Arial"/>
          <w:b/>
          <w:bCs/>
          <w:sz w:val="24"/>
          <w:highlight w:val="none"/>
        </w:rPr>
        <w:t>设备概要</w:t>
      </w:r>
    </w:p>
    <w:tbl>
      <w:tblPr>
        <w:tblStyle w:val="5"/>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534"/>
        <w:gridCol w:w="379"/>
        <w:gridCol w:w="720"/>
        <w:gridCol w:w="973"/>
        <w:gridCol w:w="581"/>
        <w:gridCol w:w="530"/>
        <w:gridCol w:w="663"/>
        <w:gridCol w:w="438"/>
        <w:gridCol w:w="730"/>
        <w:gridCol w:w="808"/>
        <w:gridCol w:w="935"/>
        <w:gridCol w:w="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34" w:type="dxa"/>
            <w:vAlign w:val="center"/>
          </w:tcPr>
          <w:p>
            <w:pPr>
              <w:jc w:val="center"/>
              <w:rPr>
                <w:szCs w:val="21"/>
                <w:highlight w:val="none"/>
              </w:rPr>
            </w:pPr>
            <w:r>
              <w:rPr>
                <w:rFonts w:hint="eastAsia"/>
                <w:szCs w:val="21"/>
                <w:highlight w:val="none"/>
              </w:rPr>
              <w:t>设备名称</w:t>
            </w:r>
          </w:p>
        </w:tc>
        <w:tc>
          <w:tcPr>
            <w:tcW w:w="534" w:type="dxa"/>
            <w:vAlign w:val="center"/>
          </w:tcPr>
          <w:p>
            <w:pPr>
              <w:jc w:val="center"/>
              <w:rPr>
                <w:szCs w:val="21"/>
                <w:highlight w:val="none"/>
              </w:rPr>
            </w:pPr>
            <w:r>
              <w:rPr>
                <w:rFonts w:hint="eastAsia"/>
                <w:szCs w:val="21"/>
                <w:highlight w:val="none"/>
              </w:rPr>
              <w:t>载重</w:t>
            </w:r>
          </w:p>
        </w:tc>
        <w:tc>
          <w:tcPr>
            <w:tcW w:w="379" w:type="dxa"/>
            <w:vAlign w:val="center"/>
          </w:tcPr>
          <w:p>
            <w:pPr>
              <w:jc w:val="center"/>
              <w:rPr>
                <w:szCs w:val="21"/>
                <w:highlight w:val="none"/>
              </w:rPr>
            </w:pPr>
            <w:r>
              <w:rPr>
                <w:rFonts w:hint="eastAsia"/>
                <w:szCs w:val="21"/>
                <w:highlight w:val="none"/>
              </w:rPr>
              <w:t>结构</w:t>
            </w:r>
          </w:p>
        </w:tc>
        <w:tc>
          <w:tcPr>
            <w:tcW w:w="720" w:type="dxa"/>
            <w:vAlign w:val="center"/>
          </w:tcPr>
          <w:p>
            <w:pPr>
              <w:jc w:val="center"/>
              <w:rPr>
                <w:szCs w:val="21"/>
                <w:highlight w:val="none"/>
              </w:rPr>
            </w:pPr>
            <w:r>
              <w:rPr>
                <w:rFonts w:hint="eastAsia"/>
                <w:szCs w:val="21"/>
                <w:highlight w:val="none"/>
              </w:rPr>
              <w:t>操作</w:t>
            </w:r>
          </w:p>
        </w:tc>
        <w:tc>
          <w:tcPr>
            <w:tcW w:w="973" w:type="dxa"/>
            <w:vAlign w:val="center"/>
          </w:tcPr>
          <w:p>
            <w:pPr>
              <w:jc w:val="center"/>
              <w:rPr>
                <w:szCs w:val="21"/>
                <w:highlight w:val="none"/>
              </w:rPr>
            </w:pPr>
            <w:r>
              <w:rPr>
                <w:rFonts w:hint="eastAsia"/>
                <w:szCs w:val="21"/>
                <w:highlight w:val="none"/>
              </w:rPr>
              <w:t>有效起升高度</w:t>
            </w:r>
          </w:p>
          <w:p>
            <w:pPr>
              <w:jc w:val="center"/>
              <w:rPr>
                <w:szCs w:val="21"/>
                <w:highlight w:val="none"/>
              </w:rPr>
            </w:pPr>
            <w:r>
              <w:rPr>
                <w:rFonts w:hint="eastAsia"/>
                <w:szCs w:val="21"/>
                <w:highlight w:val="none"/>
              </w:rPr>
              <w:t>（米）</w:t>
            </w:r>
          </w:p>
        </w:tc>
        <w:tc>
          <w:tcPr>
            <w:tcW w:w="581" w:type="dxa"/>
            <w:vAlign w:val="center"/>
          </w:tcPr>
          <w:p>
            <w:pPr>
              <w:jc w:val="center"/>
              <w:rPr>
                <w:szCs w:val="21"/>
                <w:highlight w:val="none"/>
              </w:rPr>
            </w:pPr>
            <w:r>
              <w:rPr>
                <w:rFonts w:hint="eastAsia"/>
                <w:szCs w:val="21"/>
                <w:highlight w:val="none"/>
              </w:rPr>
              <w:t>主副钩</w:t>
            </w:r>
          </w:p>
        </w:tc>
        <w:tc>
          <w:tcPr>
            <w:tcW w:w="530" w:type="dxa"/>
            <w:vAlign w:val="center"/>
          </w:tcPr>
          <w:p>
            <w:pPr>
              <w:jc w:val="center"/>
              <w:rPr>
                <w:szCs w:val="21"/>
                <w:highlight w:val="none"/>
              </w:rPr>
            </w:pPr>
            <w:r>
              <w:rPr>
                <w:rFonts w:hint="eastAsia"/>
                <w:szCs w:val="21"/>
                <w:highlight w:val="none"/>
              </w:rPr>
              <w:t>工作制</w:t>
            </w:r>
          </w:p>
        </w:tc>
        <w:tc>
          <w:tcPr>
            <w:tcW w:w="663" w:type="dxa"/>
            <w:vAlign w:val="center"/>
          </w:tcPr>
          <w:p>
            <w:pPr>
              <w:jc w:val="center"/>
              <w:rPr>
                <w:szCs w:val="21"/>
                <w:highlight w:val="none"/>
              </w:rPr>
            </w:pPr>
            <w:r>
              <w:rPr>
                <w:rFonts w:hint="eastAsia"/>
                <w:szCs w:val="21"/>
                <w:highlight w:val="none"/>
              </w:rPr>
              <w:t>跨度</w:t>
            </w:r>
          </w:p>
          <w:p>
            <w:pPr>
              <w:jc w:val="center"/>
              <w:rPr>
                <w:szCs w:val="21"/>
                <w:highlight w:val="none"/>
              </w:rPr>
            </w:pPr>
            <w:r>
              <w:rPr>
                <w:rFonts w:hint="eastAsia"/>
                <w:szCs w:val="21"/>
                <w:highlight w:val="none"/>
              </w:rPr>
              <w:t>（米）</w:t>
            </w:r>
          </w:p>
        </w:tc>
        <w:tc>
          <w:tcPr>
            <w:tcW w:w="438" w:type="dxa"/>
            <w:vAlign w:val="center"/>
          </w:tcPr>
          <w:p>
            <w:pPr>
              <w:jc w:val="center"/>
              <w:rPr>
                <w:szCs w:val="21"/>
                <w:highlight w:val="none"/>
              </w:rPr>
            </w:pPr>
            <w:r>
              <w:rPr>
                <w:rFonts w:hint="eastAsia"/>
                <w:szCs w:val="21"/>
                <w:highlight w:val="none"/>
              </w:rPr>
              <w:t>制作形式</w:t>
            </w:r>
          </w:p>
        </w:tc>
        <w:tc>
          <w:tcPr>
            <w:tcW w:w="730" w:type="dxa"/>
            <w:vAlign w:val="center"/>
          </w:tcPr>
          <w:p>
            <w:pPr>
              <w:jc w:val="center"/>
              <w:rPr>
                <w:szCs w:val="21"/>
                <w:highlight w:val="none"/>
              </w:rPr>
            </w:pPr>
            <w:r>
              <w:rPr>
                <w:rFonts w:hint="eastAsia"/>
                <w:szCs w:val="21"/>
                <w:highlight w:val="none"/>
              </w:rPr>
              <w:t>起升速度(m/min)</w:t>
            </w:r>
          </w:p>
        </w:tc>
        <w:tc>
          <w:tcPr>
            <w:tcW w:w="808" w:type="dxa"/>
            <w:vAlign w:val="center"/>
          </w:tcPr>
          <w:p>
            <w:pPr>
              <w:jc w:val="center"/>
              <w:rPr>
                <w:szCs w:val="21"/>
                <w:highlight w:val="none"/>
              </w:rPr>
            </w:pPr>
            <w:r>
              <w:rPr>
                <w:rFonts w:hint="eastAsia"/>
                <w:szCs w:val="21"/>
                <w:highlight w:val="none"/>
              </w:rPr>
              <w:t>大车运行速度(m/min)</w:t>
            </w:r>
          </w:p>
        </w:tc>
        <w:tc>
          <w:tcPr>
            <w:tcW w:w="935" w:type="dxa"/>
            <w:vAlign w:val="center"/>
          </w:tcPr>
          <w:p>
            <w:pPr>
              <w:jc w:val="center"/>
              <w:rPr>
                <w:szCs w:val="21"/>
                <w:highlight w:val="none"/>
              </w:rPr>
            </w:pPr>
            <w:r>
              <w:rPr>
                <w:rFonts w:hint="eastAsia"/>
                <w:szCs w:val="21"/>
                <w:highlight w:val="none"/>
              </w:rPr>
              <w:t>小车运</w:t>
            </w:r>
          </w:p>
          <w:p>
            <w:pPr>
              <w:jc w:val="center"/>
              <w:rPr>
                <w:szCs w:val="21"/>
                <w:highlight w:val="none"/>
              </w:rPr>
            </w:pPr>
            <w:r>
              <w:rPr>
                <w:rFonts w:hint="eastAsia"/>
                <w:szCs w:val="21"/>
                <w:highlight w:val="none"/>
              </w:rPr>
              <w:t>行速度(m/min)</w:t>
            </w:r>
          </w:p>
        </w:tc>
        <w:tc>
          <w:tcPr>
            <w:tcW w:w="695" w:type="dxa"/>
            <w:vAlign w:val="center"/>
          </w:tcPr>
          <w:p>
            <w:pPr>
              <w:jc w:val="center"/>
              <w:rPr>
                <w:szCs w:val="21"/>
                <w:highlight w:val="none"/>
              </w:rPr>
            </w:pPr>
            <w:r>
              <w:rPr>
                <w:rFonts w:hint="eastAsia"/>
                <w:szCs w:val="21"/>
                <w:highlight w:val="none"/>
              </w:rPr>
              <w:t>数量</w:t>
            </w:r>
          </w:p>
          <w:p>
            <w:pPr>
              <w:jc w:val="center"/>
              <w:rPr>
                <w:szCs w:val="21"/>
                <w:highlight w:val="none"/>
              </w:rPr>
            </w:pPr>
            <w:r>
              <w:rPr>
                <w:rFonts w:hint="eastAsia"/>
                <w:szCs w:val="21"/>
                <w:highlight w:val="none"/>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534" w:type="dxa"/>
            <w:vMerge w:val="restart"/>
            <w:vAlign w:val="center"/>
          </w:tcPr>
          <w:p>
            <w:pPr>
              <w:jc w:val="center"/>
              <w:rPr>
                <w:szCs w:val="21"/>
                <w:highlight w:val="none"/>
              </w:rPr>
            </w:pPr>
            <w:r>
              <w:rPr>
                <w:rFonts w:hint="eastAsia"/>
                <w:szCs w:val="21"/>
                <w:highlight w:val="none"/>
              </w:rPr>
              <w:t>单梁桥式起重机</w:t>
            </w:r>
          </w:p>
        </w:tc>
        <w:tc>
          <w:tcPr>
            <w:tcW w:w="534" w:type="dxa"/>
            <w:vAlign w:val="center"/>
          </w:tcPr>
          <w:p>
            <w:pPr>
              <w:jc w:val="center"/>
              <w:rPr>
                <w:szCs w:val="21"/>
                <w:highlight w:val="none"/>
              </w:rPr>
            </w:pPr>
            <w:r>
              <w:rPr>
                <w:rFonts w:hint="eastAsia"/>
                <w:szCs w:val="21"/>
                <w:highlight w:val="none"/>
              </w:rPr>
              <w:t>10t</w:t>
            </w:r>
          </w:p>
        </w:tc>
        <w:tc>
          <w:tcPr>
            <w:tcW w:w="379" w:type="dxa"/>
            <w:vAlign w:val="center"/>
          </w:tcPr>
          <w:p>
            <w:pPr>
              <w:rPr>
                <w:szCs w:val="21"/>
                <w:highlight w:val="none"/>
              </w:rPr>
            </w:pPr>
            <w:r>
              <w:rPr>
                <w:rFonts w:hint="eastAsia"/>
                <w:szCs w:val="21"/>
                <w:highlight w:val="none"/>
              </w:rPr>
              <w:t>单梁</w:t>
            </w:r>
          </w:p>
        </w:tc>
        <w:tc>
          <w:tcPr>
            <w:tcW w:w="720" w:type="dxa"/>
            <w:vAlign w:val="center"/>
          </w:tcPr>
          <w:p>
            <w:pPr>
              <w:jc w:val="left"/>
              <w:rPr>
                <w:szCs w:val="21"/>
                <w:highlight w:val="none"/>
              </w:rPr>
            </w:pPr>
            <w:r>
              <w:rPr>
                <w:rFonts w:hint="eastAsia"/>
                <w:szCs w:val="21"/>
                <w:highlight w:val="none"/>
              </w:rPr>
              <w:t>遥控，快慢两个档位</w:t>
            </w:r>
          </w:p>
        </w:tc>
        <w:tc>
          <w:tcPr>
            <w:tcW w:w="973" w:type="dxa"/>
            <w:vAlign w:val="center"/>
          </w:tcPr>
          <w:p>
            <w:pPr>
              <w:numPr>
                <w:ilvl w:val="0"/>
                <w:numId w:val="2"/>
              </w:numPr>
              <w:jc w:val="left"/>
              <w:rPr>
                <w:highlight w:val="none"/>
              </w:rPr>
            </w:pPr>
            <w:r>
              <w:rPr>
                <w:rFonts w:hint="eastAsia"/>
                <w:highlight w:val="none"/>
              </w:rPr>
              <w:t>高跨11.5m</w:t>
            </w:r>
          </w:p>
          <w:p>
            <w:pPr>
              <w:pStyle w:val="2"/>
              <w:numPr>
                <w:ilvl w:val="0"/>
                <w:numId w:val="2"/>
              </w:numPr>
              <w:spacing w:line="240" w:lineRule="auto"/>
              <w:ind w:firstLine="0" w:firstLineChars="0"/>
              <w:jc w:val="left"/>
              <w:rPr>
                <w:highlight w:val="none"/>
              </w:rPr>
            </w:pPr>
            <w:r>
              <w:rPr>
                <w:rFonts w:hint="eastAsia"/>
                <w:highlight w:val="none"/>
              </w:rPr>
              <w:t>低跨8m</w:t>
            </w:r>
          </w:p>
        </w:tc>
        <w:tc>
          <w:tcPr>
            <w:tcW w:w="581" w:type="dxa"/>
            <w:vAlign w:val="center"/>
          </w:tcPr>
          <w:p>
            <w:pPr>
              <w:rPr>
                <w:szCs w:val="21"/>
                <w:highlight w:val="none"/>
              </w:rPr>
            </w:pPr>
            <w:r>
              <w:rPr>
                <w:rFonts w:hint="eastAsia"/>
                <w:szCs w:val="21"/>
                <w:highlight w:val="none"/>
              </w:rPr>
              <w:t>单钩10t</w:t>
            </w:r>
          </w:p>
          <w:p>
            <w:pPr>
              <w:rPr>
                <w:szCs w:val="21"/>
                <w:highlight w:val="none"/>
              </w:rPr>
            </w:pPr>
          </w:p>
        </w:tc>
        <w:tc>
          <w:tcPr>
            <w:tcW w:w="530" w:type="dxa"/>
            <w:vAlign w:val="center"/>
          </w:tcPr>
          <w:p>
            <w:pPr>
              <w:jc w:val="center"/>
              <w:rPr>
                <w:szCs w:val="21"/>
                <w:highlight w:val="none"/>
              </w:rPr>
            </w:pPr>
            <w:r>
              <w:rPr>
                <w:rFonts w:hint="eastAsia"/>
                <w:szCs w:val="21"/>
                <w:highlight w:val="none"/>
              </w:rPr>
              <w:t>A5</w:t>
            </w:r>
          </w:p>
        </w:tc>
        <w:tc>
          <w:tcPr>
            <w:tcW w:w="663" w:type="dxa"/>
            <w:vAlign w:val="center"/>
          </w:tcPr>
          <w:p>
            <w:pPr>
              <w:rPr>
                <w:szCs w:val="21"/>
                <w:highlight w:val="none"/>
              </w:rPr>
            </w:pPr>
            <w:r>
              <w:rPr>
                <w:rFonts w:hint="eastAsia"/>
                <w:szCs w:val="21"/>
                <w:highlight w:val="none"/>
              </w:rPr>
              <w:t>厂房跨度7.5m</w:t>
            </w:r>
          </w:p>
        </w:tc>
        <w:tc>
          <w:tcPr>
            <w:tcW w:w="438" w:type="dxa"/>
            <w:vAlign w:val="center"/>
          </w:tcPr>
          <w:p>
            <w:pPr>
              <w:rPr>
                <w:szCs w:val="21"/>
                <w:highlight w:val="none"/>
              </w:rPr>
            </w:pPr>
            <w:r>
              <w:rPr>
                <w:rFonts w:hint="eastAsia"/>
                <w:szCs w:val="21"/>
                <w:highlight w:val="none"/>
              </w:rPr>
              <w:t>欧式</w:t>
            </w:r>
          </w:p>
        </w:tc>
        <w:tc>
          <w:tcPr>
            <w:tcW w:w="730" w:type="dxa"/>
            <w:vAlign w:val="center"/>
          </w:tcPr>
          <w:p>
            <w:pPr>
              <w:jc w:val="center"/>
              <w:rPr>
                <w:szCs w:val="21"/>
                <w:highlight w:val="none"/>
              </w:rPr>
            </w:pPr>
            <w:r>
              <w:rPr>
                <w:rFonts w:hint="eastAsia"/>
                <w:szCs w:val="21"/>
                <w:highlight w:val="none"/>
              </w:rPr>
              <w:t>8/0.83</w:t>
            </w:r>
          </w:p>
        </w:tc>
        <w:tc>
          <w:tcPr>
            <w:tcW w:w="808" w:type="dxa"/>
            <w:vAlign w:val="center"/>
          </w:tcPr>
          <w:p>
            <w:pPr>
              <w:jc w:val="center"/>
              <w:rPr>
                <w:szCs w:val="21"/>
                <w:highlight w:val="none"/>
              </w:rPr>
            </w:pPr>
            <w:r>
              <w:rPr>
                <w:rFonts w:hint="eastAsia"/>
                <w:szCs w:val="21"/>
                <w:highlight w:val="none"/>
              </w:rPr>
              <w:t>0-20</w:t>
            </w:r>
          </w:p>
        </w:tc>
        <w:tc>
          <w:tcPr>
            <w:tcW w:w="935" w:type="dxa"/>
            <w:vAlign w:val="center"/>
          </w:tcPr>
          <w:p>
            <w:pPr>
              <w:jc w:val="center"/>
              <w:rPr>
                <w:szCs w:val="21"/>
                <w:highlight w:val="none"/>
              </w:rPr>
            </w:pPr>
            <w:r>
              <w:rPr>
                <w:rFonts w:hint="eastAsia"/>
                <w:szCs w:val="21"/>
                <w:highlight w:val="none"/>
              </w:rPr>
              <w:t>0-20</w:t>
            </w:r>
          </w:p>
        </w:tc>
        <w:tc>
          <w:tcPr>
            <w:tcW w:w="695" w:type="dxa"/>
            <w:vAlign w:val="center"/>
          </w:tcPr>
          <w:p>
            <w:pPr>
              <w:jc w:val="center"/>
              <w:rPr>
                <w:szCs w:val="21"/>
                <w:highlight w:val="none"/>
              </w:rPr>
            </w:pPr>
            <w:r>
              <w:rPr>
                <w:rFonts w:hint="eastAsia"/>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4" w:type="dxa"/>
            <w:vMerge w:val="continue"/>
            <w:vAlign w:val="center"/>
          </w:tcPr>
          <w:p>
            <w:pPr>
              <w:jc w:val="center"/>
              <w:rPr>
                <w:szCs w:val="21"/>
                <w:highlight w:val="none"/>
              </w:rPr>
            </w:pPr>
          </w:p>
        </w:tc>
        <w:tc>
          <w:tcPr>
            <w:tcW w:w="7986" w:type="dxa"/>
            <w:gridSpan w:val="12"/>
            <w:vAlign w:val="center"/>
          </w:tcPr>
          <w:p>
            <w:pPr>
              <w:jc w:val="center"/>
              <w:rPr>
                <w:szCs w:val="21"/>
                <w:highlight w:val="none"/>
              </w:rPr>
            </w:pPr>
            <w:r>
              <w:rPr>
                <w:rFonts w:hint="eastAsia"/>
                <w:szCs w:val="21"/>
                <w:highlight w:val="none"/>
              </w:rPr>
              <w:t>所有减速机、大小车主、从动轮、导绳器、各控制器型号统一，并提供一套备件包。</w:t>
            </w:r>
          </w:p>
        </w:tc>
      </w:tr>
    </w:tbl>
    <w:p>
      <w:pPr>
        <w:numPr>
          <w:ilvl w:val="0"/>
          <w:numId w:val="1"/>
        </w:numPr>
        <w:spacing w:line="360" w:lineRule="auto"/>
        <w:outlineLvl w:val="1"/>
        <w:rPr>
          <w:b/>
          <w:sz w:val="24"/>
          <w:highlight w:val="none"/>
        </w:rPr>
      </w:pPr>
      <w:r>
        <w:rPr>
          <w:rFonts w:hint="eastAsia"/>
          <w:b/>
          <w:sz w:val="24"/>
          <w:highlight w:val="none"/>
        </w:rPr>
        <w:t>吊葫芦钢结构一般性要求</w:t>
      </w:r>
    </w:p>
    <w:p>
      <w:pPr>
        <w:numPr>
          <w:ilvl w:val="0"/>
          <w:numId w:val="3"/>
        </w:numPr>
        <w:tabs>
          <w:tab w:val="left" w:pos="420"/>
          <w:tab w:val="clear" w:pos="780"/>
        </w:tabs>
        <w:spacing w:line="360" w:lineRule="auto"/>
        <w:ind w:left="0" w:firstLine="0"/>
        <w:rPr>
          <w:rFonts w:ascii="宋体" w:hAnsi="宋体"/>
          <w:sz w:val="24"/>
          <w:highlight w:val="none"/>
        </w:rPr>
      </w:pPr>
      <w:r>
        <w:rPr>
          <w:rFonts w:hint="eastAsia" w:ascii="宋体" w:hAnsi="宋体"/>
          <w:sz w:val="24"/>
          <w:highlight w:val="none"/>
        </w:rPr>
        <w:t>吊葫芦钢结构设计合理、结构优化、符合规范和标准，满足强度、刚度和稳定性的要求，设计中应充分考虑现场的工作环境；钢结构的设计必须考虑到制造、检查、运输、安装和维护等方便与可能性；</w:t>
      </w:r>
    </w:p>
    <w:p>
      <w:pPr>
        <w:numPr>
          <w:ilvl w:val="0"/>
          <w:numId w:val="3"/>
        </w:numPr>
        <w:tabs>
          <w:tab w:val="left" w:pos="420"/>
          <w:tab w:val="clear" w:pos="780"/>
        </w:tabs>
        <w:spacing w:line="360" w:lineRule="auto"/>
        <w:ind w:left="0" w:firstLine="0"/>
        <w:rPr>
          <w:rFonts w:ascii="宋体" w:hAnsi="宋体"/>
          <w:sz w:val="24"/>
          <w:highlight w:val="none"/>
        </w:rPr>
      </w:pPr>
      <w:r>
        <w:rPr>
          <w:rFonts w:hint="eastAsia" w:ascii="宋体" w:hAnsi="宋体"/>
          <w:sz w:val="24"/>
          <w:highlight w:val="none"/>
        </w:rPr>
        <w:t>吊葫芦的钢结构主要由主梁、端梁等组成。主梁为单主梁箱形结构，端梁为单箱形结构，主梁、端梁采用10.9级高强度镀锌螺栓刚性连接，确保整机精度和运行平稳；</w:t>
      </w:r>
    </w:p>
    <w:p>
      <w:pPr>
        <w:numPr>
          <w:ilvl w:val="0"/>
          <w:numId w:val="3"/>
        </w:numPr>
        <w:tabs>
          <w:tab w:val="left" w:pos="420"/>
          <w:tab w:val="clear" w:pos="780"/>
        </w:tabs>
        <w:spacing w:line="360" w:lineRule="auto"/>
        <w:ind w:left="0" w:firstLine="0"/>
        <w:rPr>
          <w:rFonts w:ascii="宋体" w:hAnsi="宋体"/>
          <w:sz w:val="24"/>
          <w:highlight w:val="none"/>
        </w:rPr>
      </w:pPr>
      <w:r>
        <w:rPr>
          <w:rFonts w:hint="eastAsia" w:ascii="宋体" w:hAnsi="宋体"/>
          <w:sz w:val="24"/>
          <w:highlight w:val="none"/>
        </w:rPr>
        <w:t>吊葫芦主梁由钢板焊接成型，钢板材料必须符合国家的相应规范，刚度满足国家标准要求，主要钢结构材料应具有良好的焊接工艺性，主要钢结构材料采用不低于Q235-B，使用的材料具有材质报告及相应的合格证书。钢结构的制造、焊接、检验应按相应标准进行。主要焊缝必须进行射线无损探伤，并出具探伤报告；</w:t>
      </w:r>
    </w:p>
    <w:p>
      <w:pPr>
        <w:numPr>
          <w:ilvl w:val="0"/>
          <w:numId w:val="3"/>
        </w:numPr>
        <w:tabs>
          <w:tab w:val="left" w:pos="420"/>
          <w:tab w:val="clear" w:pos="780"/>
        </w:tabs>
        <w:spacing w:line="360" w:lineRule="auto"/>
        <w:ind w:left="0" w:firstLine="0"/>
        <w:rPr>
          <w:rFonts w:ascii="宋体" w:hAnsi="宋体"/>
          <w:sz w:val="24"/>
          <w:highlight w:val="none"/>
        </w:rPr>
      </w:pPr>
      <w:r>
        <w:rPr>
          <w:rFonts w:hint="eastAsia" w:ascii="宋体" w:hAnsi="宋体"/>
          <w:sz w:val="24"/>
          <w:highlight w:val="none"/>
        </w:rPr>
        <w:t>主梁在设计制造时应考虑上拱，上拱的最大拱度应控制在跨中L /10范围内（L为吊葫芦跨度），应合理确定主梁组装时的初始上拱度以及桥式吊葫芦安装完成以后计入自重的上拱度，要符合GB/T14406-93《通用桥式起重机》和其它现行有关规范标准；</w:t>
      </w:r>
    </w:p>
    <w:p>
      <w:pPr>
        <w:numPr>
          <w:ilvl w:val="0"/>
          <w:numId w:val="3"/>
        </w:numPr>
        <w:tabs>
          <w:tab w:val="left" w:pos="420"/>
          <w:tab w:val="clear" w:pos="780"/>
        </w:tabs>
        <w:spacing w:line="360" w:lineRule="auto"/>
        <w:ind w:left="0" w:firstLine="0"/>
        <w:rPr>
          <w:rFonts w:ascii="宋体" w:hAnsi="宋体"/>
          <w:sz w:val="24"/>
          <w:highlight w:val="none"/>
        </w:rPr>
      </w:pPr>
      <w:r>
        <w:rPr>
          <w:rFonts w:hint="eastAsia" w:ascii="宋体" w:hAnsi="宋体"/>
          <w:sz w:val="24"/>
          <w:highlight w:val="none"/>
        </w:rPr>
        <w:t>所有钢结构件必须经过整体抛丸方式消应力、表面除锈，达到Sa2.5。</w:t>
      </w:r>
    </w:p>
    <w:p>
      <w:pPr>
        <w:numPr>
          <w:ilvl w:val="0"/>
          <w:numId w:val="3"/>
        </w:numPr>
        <w:tabs>
          <w:tab w:val="left" w:pos="420"/>
          <w:tab w:val="clear" w:pos="780"/>
        </w:tabs>
        <w:spacing w:line="360" w:lineRule="auto"/>
        <w:ind w:left="0" w:firstLine="0"/>
        <w:rPr>
          <w:rFonts w:ascii="宋体" w:hAnsi="宋体"/>
          <w:sz w:val="24"/>
          <w:highlight w:val="none"/>
        </w:rPr>
      </w:pPr>
      <w:r>
        <w:rPr>
          <w:rFonts w:hint="eastAsia" w:ascii="宋体" w:hAnsi="宋体"/>
          <w:sz w:val="24"/>
          <w:highlight w:val="none"/>
        </w:rPr>
        <w:t>钢结构外观颜色为：黄色，旋转防护罩刷警示色；</w:t>
      </w:r>
    </w:p>
    <w:p>
      <w:pPr>
        <w:numPr>
          <w:ilvl w:val="0"/>
          <w:numId w:val="3"/>
        </w:numPr>
        <w:tabs>
          <w:tab w:val="left" w:pos="420"/>
          <w:tab w:val="clear" w:pos="780"/>
        </w:tabs>
        <w:spacing w:line="360" w:lineRule="auto"/>
        <w:ind w:left="0" w:firstLine="0"/>
        <w:rPr>
          <w:rFonts w:ascii="宋体" w:hAnsi="宋体"/>
          <w:sz w:val="24"/>
          <w:highlight w:val="none"/>
        </w:rPr>
      </w:pPr>
      <w:r>
        <w:rPr>
          <w:rFonts w:hint="eastAsia" w:ascii="宋体" w:hAnsi="宋体"/>
          <w:sz w:val="24"/>
          <w:highlight w:val="none"/>
        </w:rPr>
        <w:t>旋转运动部位须有防护装置；</w:t>
      </w:r>
    </w:p>
    <w:p>
      <w:pPr>
        <w:numPr>
          <w:ilvl w:val="0"/>
          <w:numId w:val="3"/>
        </w:numPr>
        <w:tabs>
          <w:tab w:val="left" w:pos="420"/>
          <w:tab w:val="clear" w:pos="780"/>
        </w:tabs>
        <w:spacing w:line="360" w:lineRule="auto"/>
        <w:ind w:left="0" w:firstLine="0"/>
        <w:rPr>
          <w:rFonts w:ascii="宋体" w:hAnsi="宋体"/>
          <w:sz w:val="24"/>
          <w:highlight w:val="none"/>
        </w:rPr>
      </w:pPr>
      <w:r>
        <w:rPr>
          <w:rFonts w:hint="eastAsia" w:ascii="宋体" w:hAnsi="宋体"/>
          <w:sz w:val="24"/>
          <w:highlight w:val="none"/>
        </w:rPr>
        <w:t>设备安装有超负荷限制器；</w:t>
      </w:r>
      <w:r>
        <w:rPr>
          <w:rFonts w:hint="eastAsia" w:ascii="宋体" w:hAnsi="宋体"/>
          <w:sz w:val="24"/>
          <w:highlight w:val="none"/>
        </w:rPr>
        <w:br w:type="textWrapping"/>
      </w:r>
      <w:r>
        <w:rPr>
          <w:rFonts w:hint="eastAsia" w:ascii="宋体" w:hAnsi="宋体"/>
          <w:sz w:val="24"/>
          <w:highlight w:val="none"/>
        </w:rPr>
        <w:t>2.9要求行车安装就位后根据现场条件制备检修楼梯；</w:t>
      </w:r>
    </w:p>
    <w:p>
      <w:pPr>
        <w:pStyle w:val="2"/>
        <w:ind w:firstLine="0" w:firstLineChars="0"/>
        <w:rPr>
          <w:rFonts w:ascii="宋体" w:hAnsi="宋体"/>
          <w:sz w:val="24"/>
          <w:highlight w:val="none"/>
        </w:rPr>
      </w:pPr>
      <w:r>
        <w:rPr>
          <w:rFonts w:hint="eastAsia" w:ascii="宋体" w:hAnsi="宋体"/>
          <w:sz w:val="24"/>
          <w:highlight w:val="none"/>
        </w:rPr>
        <w:t>2.10厂房端头吊葫芦大车、小车盲区距离≤1.5m。</w:t>
      </w:r>
    </w:p>
    <w:p>
      <w:pPr>
        <w:numPr>
          <w:ilvl w:val="0"/>
          <w:numId w:val="1"/>
        </w:numPr>
        <w:spacing w:line="360" w:lineRule="auto"/>
        <w:outlineLvl w:val="1"/>
        <w:rPr>
          <w:b/>
          <w:sz w:val="24"/>
          <w:highlight w:val="none"/>
        </w:rPr>
      </w:pPr>
      <w:r>
        <w:rPr>
          <w:rFonts w:hint="eastAsia"/>
          <w:b/>
          <w:sz w:val="24"/>
          <w:highlight w:val="none"/>
        </w:rPr>
        <w:t>吊葫芦起升机构一般性技术要求</w:t>
      </w:r>
    </w:p>
    <w:p>
      <w:pPr>
        <w:numPr>
          <w:ilvl w:val="0"/>
          <w:numId w:val="4"/>
        </w:numPr>
        <w:tabs>
          <w:tab w:val="clear" w:pos="780"/>
        </w:tabs>
        <w:spacing w:line="360" w:lineRule="auto"/>
        <w:ind w:left="0" w:firstLine="0"/>
        <w:rPr>
          <w:rFonts w:ascii="宋体" w:hAnsi="宋体"/>
          <w:sz w:val="24"/>
          <w:highlight w:val="none"/>
        </w:rPr>
      </w:pPr>
      <w:r>
        <w:rPr>
          <w:rFonts w:hint="eastAsia" w:ascii="宋体" w:hAnsi="宋体"/>
          <w:sz w:val="24"/>
          <w:highlight w:val="none"/>
        </w:rPr>
        <w:t>起升电机接电持续率不低于60%ED；硬齿面减速箱；盘式制动器制动次数不低于100万次，紧急制动不低于500次，摩擦片不含石棉；起升四点可调旋转限位具有下限位、上减速限位、上停止限位、缺相保护限位等功能，所有限位开关应有良好密封、防尘。</w:t>
      </w:r>
    </w:p>
    <w:p>
      <w:pPr>
        <w:numPr>
          <w:ilvl w:val="0"/>
          <w:numId w:val="4"/>
        </w:numPr>
        <w:tabs>
          <w:tab w:val="clear" w:pos="780"/>
        </w:tabs>
        <w:spacing w:line="360" w:lineRule="auto"/>
        <w:ind w:left="0" w:firstLine="0"/>
        <w:rPr>
          <w:rFonts w:ascii="宋体" w:hAnsi="宋体"/>
          <w:sz w:val="24"/>
          <w:highlight w:val="none"/>
        </w:rPr>
      </w:pPr>
      <w:r>
        <w:rPr>
          <w:rFonts w:hint="eastAsia" w:ascii="宋体" w:hAnsi="宋体"/>
          <w:sz w:val="24"/>
          <w:highlight w:val="none"/>
        </w:rPr>
        <w:t>起升机构采用镀锌钢丝绳，无需维护或涂防锈油，重级制，高强度，破断力不小于2160N/mm</w:t>
      </w:r>
      <w:r>
        <w:rPr>
          <w:rFonts w:hint="eastAsia" w:ascii="宋体" w:hAnsi="宋体"/>
          <w:sz w:val="24"/>
          <w:highlight w:val="none"/>
          <w:vertAlign w:val="superscript"/>
        </w:rPr>
        <w:t>2</w:t>
      </w:r>
      <w:r>
        <w:rPr>
          <w:rFonts w:hint="eastAsia" w:ascii="宋体" w:hAnsi="宋体"/>
          <w:sz w:val="24"/>
          <w:highlight w:val="none"/>
        </w:rPr>
        <w:t>，安全系数不小于5；</w:t>
      </w:r>
    </w:p>
    <w:p>
      <w:pPr>
        <w:numPr>
          <w:ilvl w:val="0"/>
          <w:numId w:val="4"/>
        </w:numPr>
        <w:tabs>
          <w:tab w:val="clear" w:pos="780"/>
        </w:tabs>
        <w:spacing w:line="360" w:lineRule="auto"/>
        <w:ind w:left="0" w:firstLine="0"/>
        <w:rPr>
          <w:rFonts w:ascii="宋体" w:hAnsi="宋体"/>
          <w:sz w:val="24"/>
          <w:highlight w:val="none"/>
        </w:rPr>
      </w:pPr>
      <w:r>
        <w:rPr>
          <w:rFonts w:hint="eastAsia" w:ascii="宋体" w:hAnsi="宋体"/>
          <w:sz w:val="24"/>
          <w:highlight w:val="none"/>
        </w:rPr>
        <w:t>导绳器材质为球墨铸铁；</w:t>
      </w:r>
    </w:p>
    <w:p>
      <w:pPr>
        <w:numPr>
          <w:ilvl w:val="0"/>
          <w:numId w:val="4"/>
        </w:numPr>
        <w:tabs>
          <w:tab w:val="clear" w:pos="780"/>
        </w:tabs>
        <w:spacing w:line="360" w:lineRule="auto"/>
        <w:ind w:left="0" w:firstLine="0"/>
        <w:rPr>
          <w:rFonts w:ascii="宋体" w:hAnsi="宋体"/>
          <w:sz w:val="24"/>
          <w:highlight w:val="none"/>
        </w:rPr>
      </w:pPr>
      <w:r>
        <w:rPr>
          <w:rFonts w:hint="eastAsia" w:ascii="宋体" w:hAnsi="宋体"/>
          <w:sz w:val="24"/>
          <w:highlight w:val="none"/>
        </w:rPr>
        <w:t>吊葫芦吊钩采用DIN标准，360度旋转，有防止滑脱功能的安全扣。</w:t>
      </w:r>
    </w:p>
    <w:p>
      <w:pPr>
        <w:numPr>
          <w:ilvl w:val="0"/>
          <w:numId w:val="1"/>
        </w:numPr>
        <w:spacing w:line="360" w:lineRule="auto"/>
        <w:outlineLvl w:val="1"/>
        <w:rPr>
          <w:b/>
          <w:sz w:val="24"/>
          <w:highlight w:val="none"/>
        </w:rPr>
      </w:pPr>
      <w:r>
        <w:rPr>
          <w:rFonts w:hint="eastAsia"/>
          <w:b/>
          <w:sz w:val="24"/>
          <w:highlight w:val="none"/>
        </w:rPr>
        <w:t>吊葫芦驱动装置一般性技术要求</w:t>
      </w:r>
    </w:p>
    <w:p>
      <w:pPr>
        <w:numPr>
          <w:ilvl w:val="0"/>
          <w:numId w:val="5"/>
        </w:numPr>
        <w:tabs>
          <w:tab w:val="left" w:pos="0"/>
          <w:tab w:val="clear" w:pos="780"/>
        </w:tabs>
        <w:spacing w:line="360" w:lineRule="auto"/>
        <w:ind w:left="0" w:firstLine="0"/>
        <w:rPr>
          <w:rFonts w:ascii="宋体" w:hAnsi="宋体"/>
          <w:sz w:val="24"/>
          <w:highlight w:val="none"/>
        </w:rPr>
      </w:pPr>
      <w:r>
        <w:rPr>
          <w:rFonts w:hint="eastAsia" w:ascii="宋体" w:hAnsi="宋体"/>
          <w:sz w:val="24"/>
          <w:highlight w:val="none"/>
        </w:rPr>
        <w:t>大、小车运行驱动装置采用三合一驱动装置机构，鼠笼式变频电机，无级调速，硬齿面，盘式制动器，静音设计，</w:t>
      </w:r>
      <w:r>
        <w:rPr>
          <w:rFonts w:hint="eastAsia"/>
          <w:sz w:val="24"/>
          <w:highlight w:val="none"/>
        </w:rPr>
        <w:t>密封良好，</w:t>
      </w:r>
      <w:r>
        <w:rPr>
          <w:rFonts w:hint="eastAsia" w:ascii="宋体" w:hAnsi="宋体"/>
          <w:sz w:val="24"/>
          <w:highlight w:val="none"/>
        </w:rPr>
        <w:t>半油脂润滑（加装自动润滑装置），</w:t>
      </w:r>
      <w:r>
        <w:rPr>
          <w:rFonts w:hint="eastAsia"/>
          <w:sz w:val="24"/>
          <w:highlight w:val="none"/>
        </w:rPr>
        <w:t>不允许有漏油现</w:t>
      </w:r>
      <w:r>
        <w:rPr>
          <w:rFonts w:hint="eastAsia" w:ascii="宋体" w:hAnsi="宋体"/>
          <w:sz w:val="24"/>
          <w:highlight w:val="none"/>
        </w:rPr>
        <w:t>象，免维护；</w:t>
      </w:r>
    </w:p>
    <w:p>
      <w:pPr>
        <w:numPr>
          <w:ilvl w:val="0"/>
          <w:numId w:val="5"/>
        </w:numPr>
        <w:tabs>
          <w:tab w:val="left" w:pos="0"/>
          <w:tab w:val="clear" w:pos="780"/>
        </w:tabs>
        <w:spacing w:line="360" w:lineRule="auto"/>
        <w:ind w:left="0" w:firstLine="0"/>
        <w:rPr>
          <w:rFonts w:ascii="宋体" w:hAnsi="宋体"/>
          <w:sz w:val="24"/>
          <w:highlight w:val="none"/>
        </w:rPr>
      </w:pPr>
      <w:r>
        <w:rPr>
          <w:rFonts w:hint="eastAsia" w:ascii="宋体" w:hAnsi="宋体"/>
          <w:sz w:val="24"/>
          <w:highlight w:val="none"/>
        </w:rPr>
        <w:t>大车驱动与端梁链接采取直驱传动，即减速机输出轴与端梁车轮花键孔直接啮合传动，无需联轴器。</w:t>
      </w:r>
    </w:p>
    <w:p>
      <w:pPr>
        <w:numPr>
          <w:ilvl w:val="0"/>
          <w:numId w:val="1"/>
        </w:numPr>
        <w:spacing w:line="360" w:lineRule="auto"/>
        <w:ind w:left="0" w:firstLine="0"/>
        <w:outlineLvl w:val="1"/>
        <w:rPr>
          <w:b/>
          <w:sz w:val="24"/>
          <w:highlight w:val="none"/>
        </w:rPr>
      </w:pPr>
      <w:r>
        <w:rPr>
          <w:rFonts w:hint="eastAsia" w:ascii="宋体" w:hAnsi="宋体"/>
          <w:b/>
          <w:sz w:val="24"/>
          <w:highlight w:val="none"/>
        </w:rPr>
        <w:t>吊葫芦大车端梁一般性技术要求</w:t>
      </w:r>
    </w:p>
    <w:p>
      <w:pPr>
        <w:numPr>
          <w:ilvl w:val="0"/>
          <w:numId w:val="6"/>
        </w:numPr>
        <w:tabs>
          <w:tab w:val="left" w:pos="0"/>
          <w:tab w:val="clear" w:pos="780"/>
        </w:tabs>
        <w:spacing w:line="360" w:lineRule="auto"/>
        <w:ind w:left="0" w:firstLine="0"/>
        <w:rPr>
          <w:rFonts w:ascii="宋体" w:hAnsi="宋体"/>
          <w:sz w:val="24"/>
          <w:highlight w:val="none"/>
        </w:rPr>
      </w:pPr>
      <w:r>
        <w:rPr>
          <w:rFonts w:hint="eastAsia" w:ascii="宋体" w:hAnsi="宋体"/>
          <w:sz w:val="24"/>
          <w:highlight w:val="none"/>
        </w:rPr>
        <w:t>大车端梁采用端梁结构与车轮组整体设计，采用端梁箱形结构一次性定位钻、镗孔加工，车轮组直接安装、整体运输方式，确保形位公差及轴孔尺寸精度，保证运行平稳，不啃轨，噪音小。</w:t>
      </w:r>
    </w:p>
    <w:p>
      <w:pPr>
        <w:numPr>
          <w:ilvl w:val="0"/>
          <w:numId w:val="6"/>
        </w:numPr>
        <w:tabs>
          <w:tab w:val="left" w:pos="0"/>
          <w:tab w:val="clear" w:pos="780"/>
        </w:tabs>
        <w:spacing w:line="360" w:lineRule="auto"/>
        <w:ind w:left="0" w:firstLine="0"/>
        <w:rPr>
          <w:rFonts w:ascii="宋体" w:hAnsi="宋体"/>
          <w:sz w:val="24"/>
          <w:highlight w:val="none"/>
        </w:rPr>
      </w:pPr>
      <w:r>
        <w:rPr>
          <w:rFonts w:hint="eastAsia" w:ascii="宋体" w:hAnsi="宋体"/>
          <w:sz w:val="24"/>
          <w:highlight w:val="none"/>
        </w:rPr>
        <w:t>大车轮材料采用高强度球墨铸铁(QT700)，安装形式采用镗孔直接装车轮结构，轴承采用TWB、NSK或SKF品牌的调心轴承；</w:t>
      </w:r>
    </w:p>
    <w:p>
      <w:pPr>
        <w:numPr>
          <w:ilvl w:val="0"/>
          <w:numId w:val="6"/>
        </w:numPr>
        <w:tabs>
          <w:tab w:val="left" w:pos="0"/>
          <w:tab w:val="clear" w:pos="780"/>
        </w:tabs>
        <w:spacing w:line="360" w:lineRule="auto"/>
        <w:ind w:left="0" w:firstLine="0"/>
        <w:rPr>
          <w:rFonts w:ascii="宋体" w:hAnsi="宋体"/>
          <w:sz w:val="24"/>
          <w:highlight w:val="none"/>
        </w:rPr>
      </w:pPr>
      <w:r>
        <w:rPr>
          <w:rFonts w:hint="eastAsia" w:ascii="宋体" w:hAnsi="宋体"/>
          <w:sz w:val="24"/>
          <w:highlight w:val="none"/>
        </w:rPr>
        <w:t>大车端梁安全止挡装置、缓冲器装置，并采用密封良好、防尘的红外线限位开关；</w:t>
      </w:r>
    </w:p>
    <w:p>
      <w:pPr>
        <w:numPr>
          <w:ilvl w:val="0"/>
          <w:numId w:val="6"/>
        </w:numPr>
        <w:tabs>
          <w:tab w:val="left" w:pos="0"/>
          <w:tab w:val="clear" w:pos="780"/>
        </w:tabs>
        <w:spacing w:line="360" w:lineRule="auto"/>
        <w:ind w:left="0" w:firstLine="0"/>
        <w:rPr>
          <w:rFonts w:ascii="宋体" w:hAnsi="宋体"/>
          <w:sz w:val="24"/>
          <w:highlight w:val="none"/>
        </w:rPr>
      </w:pPr>
      <w:r>
        <w:rPr>
          <w:rFonts w:hint="eastAsia" w:ascii="宋体" w:hAnsi="宋体"/>
          <w:sz w:val="24"/>
          <w:highlight w:val="none"/>
        </w:rPr>
        <w:t>三合一驱动与端梁采用无联轴器的直接输入输出模式，以便提高传动效率、减少装配误差、免维护性好。</w:t>
      </w:r>
    </w:p>
    <w:p>
      <w:pPr>
        <w:numPr>
          <w:ilvl w:val="0"/>
          <w:numId w:val="1"/>
        </w:numPr>
        <w:spacing w:line="360" w:lineRule="auto"/>
        <w:ind w:left="0" w:firstLine="0"/>
        <w:outlineLvl w:val="1"/>
        <w:rPr>
          <w:rFonts w:ascii="宋体" w:hAnsi="宋体"/>
          <w:b/>
          <w:sz w:val="24"/>
          <w:highlight w:val="none"/>
        </w:rPr>
      </w:pPr>
      <w:r>
        <w:rPr>
          <w:rFonts w:hint="eastAsia" w:ascii="宋体" w:hAnsi="宋体"/>
          <w:b/>
          <w:sz w:val="24"/>
          <w:highlight w:val="none"/>
        </w:rPr>
        <w:t>吊葫芦电气控制一般性技术要求</w:t>
      </w:r>
    </w:p>
    <w:p>
      <w:pPr>
        <w:numPr>
          <w:ilvl w:val="0"/>
          <w:numId w:val="7"/>
        </w:numPr>
        <w:tabs>
          <w:tab w:val="left" w:pos="0"/>
          <w:tab w:val="clear" w:pos="780"/>
        </w:tabs>
        <w:spacing w:line="360" w:lineRule="auto"/>
        <w:ind w:left="0" w:firstLine="0"/>
        <w:rPr>
          <w:rFonts w:ascii="宋体" w:hAnsi="宋体"/>
          <w:sz w:val="24"/>
          <w:highlight w:val="none"/>
        </w:rPr>
      </w:pPr>
      <w:r>
        <w:rPr>
          <w:rFonts w:hint="eastAsia" w:ascii="宋体" w:hAnsi="宋体"/>
          <w:sz w:val="24"/>
          <w:highlight w:val="none"/>
        </w:rPr>
        <w:t>吊葫芦电气系统的设计和制造要把安全运行放在重要的位置上，所有电气设备都要有必要的防护措施，防止发生意外的触电事故和碰撞事故。在所有的操作系统上都应设有应急停止专用的紧急停车开关；</w:t>
      </w:r>
    </w:p>
    <w:p>
      <w:pPr>
        <w:numPr>
          <w:ilvl w:val="0"/>
          <w:numId w:val="7"/>
        </w:numPr>
        <w:tabs>
          <w:tab w:val="left" w:pos="0"/>
          <w:tab w:val="clear" w:pos="780"/>
        </w:tabs>
        <w:spacing w:line="360" w:lineRule="auto"/>
        <w:ind w:left="0" w:firstLine="0"/>
        <w:rPr>
          <w:rFonts w:ascii="宋体" w:hAnsi="宋体"/>
          <w:sz w:val="24"/>
          <w:highlight w:val="none"/>
        </w:rPr>
      </w:pPr>
      <w:r>
        <w:rPr>
          <w:rFonts w:hint="eastAsia" w:ascii="宋体" w:hAnsi="宋体"/>
          <w:sz w:val="24"/>
          <w:highlight w:val="none"/>
        </w:rPr>
        <w:t>吊葫芦所有的电气元件包括变频器均采用施耐德、西门子或ABB产品。</w:t>
      </w:r>
    </w:p>
    <w:p>
      <w:pPr>
        <w:numPr>
          <w:ilvl w:val="0"/>
          <w:numId w:val="7"/>
        </w:numPr>
        <w:tabs>
          <w:tab w:val="left" w:pos="0"/>
          <w:tab w:val="clear" w:pos="780"/>
        </w:tabs>
        <w:spacing w:line="360" w:lineRule="auto"/>
        <w:ind w:left="0" w:firstLine="0"/>
        <w:rPr>
          <w:rFonts w:ascii="宋体" w:hAnsi="宋体"/>
          <w:sz w:val="24"/>
          <w:highlight w:val="none"/>
        </w:rPr>
      </w:pPr>
      <w:r>
        <w:rPr>
          <w:rFonts w:hint="eastAsia" w:ascii="宋体" w:hAnsi="宋体"/>
          <w:sz w:val="24"/>
          <w:highlight w:val="none"/>
        </w:rPr>
        <w:t>常规电气保护：过流、过压、欠压、短路、过热、接地、漏电、失速、失磁、超速保护等；</w:t>
      </w:r>
    </w:p>
    <w:p>
      <w:pPr>
        <w:numPr>
          <w:ilvl w:val="0"/>
          <w:numId w:val="7"/>
        </w:numPr>
        <w:tabs>
          <w:tab w:val="left" w:pos="0"/>
          <w:tab w:val="clear" w:pos="780"/>
        </w:tabs>
        <w:spacing w:line="360" w:lineRule="auto"/>
        <w:ind w:left="0" w:firstLine="0"/>
        <w:rPr>
          <w:rFonts w:ascii="宋体" w:hAnsi="宋体"/>
          <w:sz w:val="24"/>
          <w:highlight w:val="none"/>
        </w:rPr>
      </w:pPr>
      <w:r>
        <w:rPr>
          <w:rFonts w:hint="eastAsia" w:ascii="宋体" w:hAnsi="宋体"/>
          <w:sz w:val="24"/>
          <w:highlight w:val="none"/>
        </w:rPr>
        <w:t>所有吊葫芦配置过载保护及报警功能、以及安全规范规定或相关标准规定的所有保护措施；</w:t>
      </w:r>
    </w:p>
    <w:p>
      <w:pPr>
        <w:numPr>
          <w:ilvl w:val="0"/>
          <w:numId w:val="7"/>
        </w:numPr>
        <w:tabs>
          <w:tab w:val="left" w:pos="0"/>
          <w:tab w:val="clear" w:pos="780"/>
        </w:tabs>
        <w:spacing w:line="360" w:lineRule="auto"/>
        <w:ind w:left="0" w:firstLine="0"/>
        <w:rPr>
          <w:rFonts w:ascii="宋体" w:hAnsi="宋体"/>
          <w:sz w:val="24"/>
          <w:highlight w:val="none"/>
        </w:rPr>
      </w:pPr>
      <w:r>
        <w:rPr>
          <w:rFonts w:hint="eastAsia" w:ascii="宋体" w:hAnsi="宋体"/>
          <w:sz w:val="24"/>
          <w:highlight w:val="none"/>
        </w:rPr>
        <w:t>电控箱防护等级不低于IP55，所有接线采用航空插座式接插式连接；</w:t>
      </w:r>
    </w:p>
    <w:p>
      <w:pPr>
        <w:numPr>
          <w:ilvl w:val="0"/>
          <w:numId w:val="7"/>
        </w:numPr>
        <w:tabs>
          <w:tab w:val="left" w:pos="0"/>
          <w:tab w:val="clear" w:pos="780"/>
        </w:tabs>
        <w:spacing w:line="360" w:lineRule="auto"/>
        <w:ind w:left="0" w:firstLine="0"/>
        <w:rPr>
          <w:rFonts w:ascii="宋体" w:hAnsi="宋体"/>
          <w:sz w:val="24"/>
          <w:highlight w:val="none"/>
        </w:rPr>
      </w:pPr>
      <w:r>
        <w:rPr>
          <w:rFonts w:hint="eastAsia" w:ascii="宋体" w:hAnsi="宋体"/>
          <w:sz w:val="24"/>
          <w:highlight w:val="none"/>
        </w:rPr>
        <w:t>吊葫芦小车供电采用扁电缆及滑动拖缆机构；</w:t>
      </w:r>
    </w:p>
    <w:p>
      <w:pPr>
        <w:numPr>
          <w:ilvl w:val="0"/>
          <w:numId w:val="7"/>
        </w:numPr>
        <w:tabs>
          <w:tab w:val="left" w:pos="0"/>
          <w:tab w:val="clear" w:pos="780"/>
        </w:tabs>
        <w:spacing w:line="360" w:lineRule="auto"/>
        <w:ind w:left="0" w:firstLine="0"/>
        <w:rPr>
          <w:rFonts w:ascii="宋体" w:hAnsi="宋体"/>
          <w:sz w:val="24"/>
          <w:highlight w:val="none"/>
        </w:rPr>
      </w:pPr>
      <w:r>
        <w:rPr>
          <w:rFonts w:hint="eastAsia" w:ascii="宋体" w:hAnsi="宋体"/>
          <w:sz w:val="24"/>
          <w:highlight w:val="none"/>
        </w:rPr>
        <w:t>吊葫芦供电形式：大车采用安全滑触线供电（滑触线由吊葫芦供货方提供），每条供电都必须设置LED三相电源指示灯；滑触线全长200米，按照厂房滑触线设计位置进行安装施工；吊葫芦供电电源箱由买方提供，供电电源箱至滑触线电缆由买方负责，供货方负责安装施工；集电器采用与滑触线相匹配的型号；</w:t>
      </w:r>
    </w:p>
    <w:p>
      <w:pPr>
        <w:numPr>
          <w:ilvl w:val="0"/>
          <w:numId w:val="7"/>
        </w:numPr>
        <w:tabs>
          <w:tab w:val="left" w:pos="0"/>
          <w:tab w:val="clear" w:pos="780"/>
        </w:tabs>
        <w:spacing w:line="360" w:lineRule="auto"/>
        <w:ind w:left="0" w:firstLine="0"/>
        <w:rPr>
          <w:rFonts w:ascii="宋体" w:hAnsi="宋体"/>
          <w:sz w:val="24"/>
          <w:highlight w:val="none"/>
        </w:rPr>
      </w:pPr>
      <w:r>
        <w:rPr>
          <w:rFonts w:hint="eastAsia" w:ascii="宋体" w:hAnsi="宋体"/>
          <w:sz w:val="24"/>
          <w:highlight w:val="none"/>
        </w:rPr>
        <w:t>遥控采用HBC产品，地操系统的防护等级不得低于IP65，按钮寿命不低于50万次。</w:t>
      </w:r>
    </w:p>
    <w:p>
      <w:pPr>
        <w:spacing w:line="360" w:lineRule="auto"/>
        <w:rPr>
          <w:rFonts w:ascii="宋体" w:hAnsi="宋体"/>
          <w:sz w:val="24"/>
          <w:highlight w:val="none"/>
        </w:rPr>
      </w:pPr>
      <w:r>
        <w:rPr>
          <w:rFonts w:hint="eastAsia" w:ascii="宋体" w:hAnsi="宋体"/>
          <w:sz w:val="24"/>
          <w:highlight w:val="none"/>
        </w:rPr>
        <w:t>6.9电气线路配线应符合相关标准和规范、电气设备及金属结构的接地应可靠；各电路的对地绝缘电阻符合规范要求；并按相关标准设置电气隔离装置、短路保护、过流保护、失压保护、零位保护、过载保护等电气保护装置，检修电源总开关上设置漏电保护和显示装置；</w:t>
      </w:r>
    </w:p>
    <w:p>
      <w:pPr>
        <w:spacing w:line="360" w:lineRule="auto"/>
        <w:rPr>
          <w:rFonts w:ascii="宋体" w:hAnsi="宋体"/>
          <w:sz w:val="24"/>
          <w:highlight w:val="none"/>
        </w:rPr>
      </w:pPr>
      <w:r>
        <w:rPr>
          <w:rFonts w:hint="eastAsia" w:ascii="宋体" w:hAnsi="宋体"/>
          <w:sz w:val="24"/>
          <w:highlight w:val="none"/>
        </w:rPr>
        <w:t>6.10安全配置需完全满足国家特种设备安全规划要求；</w:t>
      </w:r>
    </w:p>
    <w:p>
      <w:pPr>
        <w:spacing w:line="360" w:lineRule="auto"/>
        <w:rPr>
          <w:rFonts w:ascii="宋体" w:hAnsi="宋体"/>
          <w:sz w:val="24"/>
          <w:highlight w:val="none"/>
        </w:rPr>
      </w:pPr>
      <w:r>
        <w:rPr>
          <w:rFonts w:hint="eastAsia" w:ascii="宋体" w:hAnsi="宋体"/>
          <w:sz w:val="24"/>
          <w:highlight w:val="none"/>
        </w:rPr>
        <w:t>6.11需配套桥下照明LED灯具（要求采用减震投光灯）。</w:t>
      </w:r>
    </w:p>
    <w:p>
      <w:pPr>
        <w:numPr>
          <w:ilvl w:val="0"/>
          <w:numId w:val="1"/>
        </w:numPr>
        <w:spacing w:line="360" w:lineRule="auto"/>
        <w:ind w:left="0" w:firstLine="0"/>
        <w:outlineLvl w:val="1"/>
        <w:rPr>
          <w:rFonts w:ascii="宋体" w:hAnsi="宋体"/>
          <w:b/>
          <w:sz w:val="24"/>
          <w:highlight w:val="none"/>
        </w:rPr>
      </w:pPr>
      <w:bookmarkStart w:id="0" w:name="_Toc53110725"/>
      <w:r>
        <w:rPr>
          <w:rFonts w:hint="eastAsia" w:ascii="宋体" w:hAnsi="宋体"/>
          <w:b/>
          <w:sz w:val="24"/>
          <w:highlight w:val="none"/>
        </w:rPr>
        <w:t>吊葫芦安全防护一般性技术要求</w:t>
      </w:r>
      <w:bookmarkEnd w:id="0"/>
    </w:p>
    <w:p>
      <w:pPr>
        <w:numPr>
          <w:ilvl w:val="0"/>
          <w:numId w:val="8"/>
        </w:numPr>
        <w:tabs>
          <w:tab w:val="clear" w:pos="780"/>
        </w:tabs>
        <w:spacing w:line="360" w:lineRule="auto"/>
        <w:ind w:left="0" w:firstLine="0"/>
        <w:rPr>
          <w:sz w:val="24"/>
          <w:highlight w:val="none"/>
        </w:rPr>
      </w:pPr>
      <w:r>
        <w:rPr>
          <w:rFonts w:hint="eastAsia" w:ascii="宋体" w:hAnsi="宋体"/>
          <w:sz w:val="24"/>
          <w:highlight w:val="none"/>
        </w:rPr>
        <w:t>超负荷限制器的综合误差：轻载</w:t>
      </w:r>
      <w:bookmarkStart w:id="1" w:name="OLE_LINK2"/>
      <w:bookmarkStart w:id="2" w:name="OLE_LINK1"/>
      <w:r>
        <w:rPr>
          <w:rFonts w:hint="eastAsia" w:ascii="宋体" w:hAnsi="宋体"/>
          <w:sz w:val="24"/>
          <w:highlight w:val="none"/>
        </w:rPr>
        <w:t>±5%</w:t>
      </w:r>
      <w:bookmarkEnd w:id="1"/>
      <w:bookmarkEnd w:id="2"/>
      <w:r>
        <w:rPr>
          <w:rFonts w:hint="eastAsia" w:ascii="宋体" w:hAnsi="宋体"/>
          <w:sz w:val="24"/>
          <w:highlight w:val="none"/>
        </w:rPr>
        <w:t>，重载±2%。超负荷限制器在大于100%额定载荷自动停车。在超负荷和过载保护动作时，能够停止行车或吊钩向不安全方向继续动作，但应允许行车或吊钩向安全方向动作，同时发出声光报警。超负荷限制器可按照控制系统的控制要求输出控制信号。</w:t>
      </w:r>
    </w:p>
    <w:p>
      <w:pPr>
        <w:numPr>
          <w:ilvl w:val="0"/>
          <w:numId w:val="8"/>
        </w:numPr>
        <w:tabs>
          <w:tab w:val="clear" w:pos="780"/>
        </w:tabs>
        <w:spacing w:line="360" w:lineRule="auto"/>
        <w:ind w:left="0" w:firstLine="0"/>
        <w:rPr>
          <w:rFonts w:ascii="宋体" w:hAnsi="宋体"/>
          <w:sz w:val="24"/>
          <w:highlight w:val="none"/>
        </w:rPr>
      </w:pPr>
      <w:r>
        <w:rPr>
          <w:rFonts w:hint="eastAsia" w:ascii="宋体" w:hAnsi="宋体"/>
          <w:sz w:val="24"/>
          <w:highlight w:val="none"/>
        </w:rPr>
        <w:t>要有符合工程标准的警示喇叭和闪烁的警示灯。</w:t>
      </w:r>
    </w:p>
    <w:p>
      <w:pPr>
        <w:numPr>
          <w:ilvl w:val="0"/>
          <w:numId w:val="8"/>
        </w:numPr>
        <w:tabs>
          <w:tab w:val="clear" w:pos="780"/>
        </w:tabs>
        <w:spacing w:line="360" w:lineRule="auto"/>
        <w:ind w:left="0" w:firstLine="0"/>
        <w:rPr>
          <w:rFonts w:ascii="宋体" w:hAnsi="宋体"/>
          <w:sz w:val="24"/>
          <w:highlight w:val="none"/>
        </w:rPr>
      </w:pPr>
      <w:r>
        <w:rPr>
          <w:rFonts w:hint="eastAsia" w:ascii="宋体" w:hAnsi="宋体"/>
          <w:sz w:val="24"/>
          <w:highlight w:val="none"/>
        </w:rPr>
        <w:t>吊葫芦要尽量采用各种阻燃材料从本质上来预防火灾的发生。</w:t>
      </w:r>
    </w:p>
    <w:p>
      <w:pPr>
        <w:numPr>
          <w:ilvl w:val="0"/>
          <w:numId w:val="8"/>
        </w:numPr>
        <w:tabs>
          <w:tab w:val="clear" w:pos="780"/>
        </w:tabs>
        <w:spacing w:line="360" w:lineRule="auto"/>
        <w:ind w:left="0" w:firstLine="0"/>
        <w:rPr>
          <w:rFonts w:ascii="宋体" w:hAnsi="宋体"/>
          <w:sz w:val="24"/>
          <w:highlight w:val="none"/>
        </w:rPr>
      </w:pPr>
      <w:r>
        <w:rPr>
          <w:rFonts w:hint="eastAsia" w:ascii="宋体" w:hAnsi="宋体"/>
          <w:sz w:val="24"/>
          <w:highlight w:val="none"/>
        </w:rPr>
        <w:t>所有正常工作条件下温度超过60℃的部分都应敷设适当的栅档或者应该用隔热材料进行防护。</w:t>
      </w:r>
    </w:p>
    <w:p>
      <w:pPr>
        <w:numPr>
          <w:ilvl w:val="0"/>
          <w:numId w:val="8"/>
        </w:numPr>
        <w:tabs>
          <w:tab w:val="clear" w:pos="780"/>
        </w:tabs>
        <w:spacing w:line="360" w:lineRule="auto"/>
        <w:ind w:left="0" w:firstLine="0"/>
        <w:rPr>
          <w:rFonts w:ascii="宋体" w:hAnsi="宋体"/>
          <w:sz w:val="24"/>
          <w:highlight w:val="none"/>
        </w:rPr>
      </w:pPr>
      <w:r>
        <w:rPr>
          <w:rFonts w:hint="eastAsia" w:ascii="宋体" w:hAnsi="宋体"/>
          <w:sz w:val="24"/>
          <w:highlight w:val="none"/>
        </w:rPr>
        <w:t>所有可能带电的部位，应进行绝缘处理或者用栅栏围挡或者把它安装在可以防止危险发生的地方。</w:t>
      </w:r>
    </w:p>
    <w:p>
      <w:pPr>
        <w:numPr>
          <w:ilvl w:val="0"/>
          <w:numId w:val="8"/>
        </w:numPr>
        <w:tabs>
          <w:tab w:val="clear" w:pos="780"/>
        </w:tabs>
        <w:spacing w:line="360" w:lineRule="auto"/>
        <w:ind w:left="0" w:firstLine="0"/>
        <w:rPr>
          <w:rFonts w:ascii="宋体" w:hAnsi="宋体"/>
          <w:sz w:val="24"/>
          <w:highlight w:val="none"/>
        </w:rPr>
      </w:pPr>
      <w:r>
        <w:rPr>
          <w:rFonts w:hint="eastAsia" w:ascii="宋体" w:hAnsi="宋体"/>
          <w:sz w:val="24"/>
          <w:highlight w:val="none"/>
        </w:rPr>
        <w:t>吊葫芦电气系统所使用的电线和电缆一律为各种铜芯电线和电缆，必须具有耐高温、防火、防爆、机械强度高、安全可靠的特性。</w:t>
      </w:r>
    </w:p>
    <w:p>
      <w:pPr>
        <w:numPr>
          <w:ilvl w:val="0"/>
          <w:numId w:val="8"/>
        </w:numPr>
        <w:tabs>
          <w:tab w:val="clear" w:pos="780"/>
        </w:tabs>
        <w:spacing w:line="360" w:lineRule="auto"/>
        <w:ind w:left="0" w:firstLine="0"/>
        <w:rPr>
          <w:rFonts w:ascii="宋体" w:hAnsi="宋体"/>
          <w:sz w:val="24"/>
          <w:highlight w:val="none"/>
        </w:rPr>
      </w:pPr>
      <w:r>
        <w:rPr>
          <w:rFonts w:hint="eastAsia" w:ascii="宋体" w:hAnsi="宋体"/>
          <w:sz w:val="24"/>
          <w:highlight w:val="none"/>
        </w:rPr>
        <w:t>所有旋转轴、联节器、齿轮和其它旋转部件应完全防护，防护罩的设计应能使人容易接近润滑油脂加注点、温度计和其他检查点，以便操作人员能够没有危险的或者不需拆除防护体的任何部分情况下，就可进行日常观察、维修。</w:t>
      </w:r>
      <w:bookmarkStart w:id="3" w:name="_Toc53110726"/>
    </w:p>
    <w:p>
      <w:pPr>
        <w:pStyle w:val="2"/>
        <w:ind w:firstLine="0" w:firstLineChars="0"/>
        <w:rPr>
          <w:highlight w:val="none"/>
        </w:rPr>
      </w:pPr>
      <w:r>
        <w:rPr>
          <w:rFonts w:hint="eastAsia" w:ascii="宋体" w:hAnsi="宋体"/>
          <w:sz w:val="24"/>
          <w:highlight w:val="none"/>
        </w:rPr>
        <w:t>7.8天车上部设置安全检修挂绳。</w:t>
      </w:r>
    </w:p>
    <w:p>
      <w:pPr>
        <w:numPr>
          <w:ilvl w:val="0"/>
          <w:numId w:val="1"/>
        </w:numPr>
        <w:spacing w:line="360" w:lineRule="auto"/>
        <w:ind w:left="0" w:firstLine="0"/>
        <w:outlineLvl w:val="1"/>
        <w:rPr>
          <w:b/>
          <w:sz w:val="24"/>
          <w:highlight w:val="none"/>
        </w:rPr>
      </w:pPr>
      <w:r>
        <w:rPr>
          <w:rFonts w:hint="eastAsia" w:ascii="宋体" w:hAnsi="宋体"/>
          <w:b/>
          <w:sz w:val="24"/>
          <w:highlight w:val="none"/>
        </w:rPr>
        <w:t>吊葫芦</w:t>
      </w:r>
      <w:r>
        <w:rPr>
          <w:rFonts w:hint="eastAsia"/>
          <w:b/>
          <w:sz w:val="24"/>
          <w:highlight w:val="none"/>
        </w:rPr>
        <w:t>涂装技术要求</w:t>
      </w:r>
    </w:p>
    <w:p>
      <w:pPr>
        <w:spacing w:line="360" w:lineRule="auto"/>
        <w:rPr>
          <w:rFonts w:ascii="宋体" w:hAnsi="宋体"/>
          <w:sz w:val="24"/>
          <w:highlight w:val="none"/>
        </w:rPr>
      </w:pPr>
      <w:r>
        <w:rPr>
          <w:rFonts w:hint="eastAsia" w:ascii="宋体" w:hAnsi="宋体"/>
          <w:bCs/>
          <w:sz w:val="24"/>
          <w:highlight w:val="none"/>
        </w:rPr>
        <w:t>8.1吊葫芦</w:t>
      </w:r>
      <w:r>
        <w:rPr>
          <w:rFonts w:hint="eastAsia" w:ascii="宋体" w:hAnsi="宋体"/>
          <w:sz w:val="24"/>
          <w:highlight w:val="none"/>
        </w:rPr>
        <w:t>涂装的寿命要求不小于</w:t>
      </w:r>
      <w:r>
        <w:rPr>
          <w:rFonts w:ascii="宋体" w:hAnsi="宋体"/>
          <w:sz w:val="24"/>
          <w:highlight w:val="none"/>
        </w:rPr>
        <w:t>1</w:t>
      </w:r>
      <w:r>
        <w:rPr>
          <w:rFonts w:hint="eastAsia" w:ascii="宋体" w:hAnsi="宋体"/>
          <w:sz w:val="24"/>
          <w:highlight w:val="none"/>
        </w:rPr>
        <w:t>0年。要求采用高质量环氧漆面漆和环氧富锌底漆。</w:t>
      </w:r>
    </w:p>
    <w:p>
      <w:pPr>
        <w:spacing w:line="360" w:lineRule="auto"/>
        <w:rPr>
          <w:rFonts w:ascii="宋体" w:hAnsi="宋体"/>
          <w:bCs/>
          <w:sz w:val="24"/>
          <w:highlight w:val="none"/>
        </w:rPr>
      </w:pPr>
      <w:r>
        <w:rPr>
          <w:rFonts w:hint="eastAsia" w:ascii="宋体" w:hAnsi="宋体"/>
          <w:bCs/>
          <w:sz w:val="24"/>
          <w:highlight w:val="none"/>
        </w:rPr>
        <w:t>8.2本吊葫芦所有的钢结构、机械设备及所有零部件都要作防腐处理。制造钢结构的板材和型材都要经过抛丸予处理，管材除镀锌外，要经过化学方法或机械手工除锈。</w:t>
      </w:r>
    </w:p>
    <w:p>
      <w:pPr>
        <w:spacing w:line="360" w:lineRule="auto"/>
        <w:rPr>
          <w:rFonts w:ascii="宋体" w:hAnsi="宋体"/>
          <w:bCs/>
          <w:sz w:val="24"/>
          <w:highlight w:val="none"/>
        </w:rPr>
      </w:pPr>
      <w:r>
        <w:rPr>
          <w:rFonts w:hint="eastAsia" w:ascii="宋体" w:hAnsi="宋体"/>
          <w:bCs/>
          <w:sz w:val="24"/>
          <w:highlight w:val="none"/>
        </w:rPr>
        <w:t>8.3经抛丸除锈处理的，钢材表面达到GB8923-88或相应标准（SIS）的Sa 2.5级。</w:t>
      </w:r>
    </w:p>
    <w:p>
      <w:pPr>
        <w:spacing w:line="360" w:lineRule="auto"/>
        <w:rPr>
          <w:rFonts w:ascii="宋体" w:hAnsi="宋体"/>
          <w:bCs/>
          <w:sz w:val="24"/>
          <w:highlight w:val="none"/>
        </w:rPr>
      </w:pPr>
      <w:r>
        <w:rPr>
          <w:rFonts w:hint="eastAsia" w:ascii="宋体" w:hAnsi="宋体"/>
          <w:bCs/>
          <w:sz w:val="24"/>
          <w:highlight w:val="none"/>
        </w:rPr>
        <w:t>8.4涂料的类型与颜色：封闭金属结构件的内部涂环氧树脂底漆。金属结构件外表面要涂底漆、中间漆和面漆。</w:t>
      </w:r>
    </w:p>
    <w:p>
      <w:pPr>
        <w:numPr>
          <w:ilvl w:val="0"/>
          <w:numId w:val="1"/>
        </w:numPr>
        <w:spacing w:line="360" w:lineRule="auto"/>
        <w:ind w:left="0" w:firstLine="0"/>
        <w:outlineLvl w:val="1"/>
        <w:rPr>
          <w:b/>
          <w:szCs w:val="21"/>
          <w:highlight w:val="none"/>
        </w:rPr>
      </w:pPr>
      <w:r>
        <w:rPr>
          <w:rFonts w:hint="eastAsia"/>
          <w:b/>
          <w:sz w:val="24"/>
          <w:highlight w:val="none"/>
        </w:rPr>
        <w:t>关于文件及技术资料</w:t>
      </w:r>
      <w:bookmarkEnd w:id="3"/>
      <w:r>
        <w:rPr>
          <w:rFonts w:hint="eastAsia"/>
          <w:b/>
          <w:sz w:val="24"/>
          <w:highlight w:val="none"/>
        </w:rPr>
        <w:t>一般性要求</w:t>
      </w:r>
    </w:p>
    <w:p>
      <w:pPr>
        <w:spacing w:line="360" w:lineRule="auto"/>
        <w:rPr>
          <w:rFonts w:ascii="宋体" w:hAnsi="宋体"/>
          <w:sz w:val="24"/>
          <w:highlight w:val="none"/>
        </w:rPr>
      </w:pPr>
      <w:r>
        <w:rPr>
          <w:rFonts w:hint="eastAsia" w:ascii="宋体" w:hAnsi="宋体"/>
          <w:sz w:val="24"/>
          <w:highlight w:val="none"/>
        </w:rPr>
        <w:t>9.1根据TSG Q0002-2008安全技术监察规程，设备出厂时给用户提供的资料：</w:t>
      </w:r>
    </w:p>
    <w:p>
      <w:pPr>
        <w:pStyle w:val="9"/>
        <w:numPr>
          <w:ilvl w:val="0"/>
          <w:numId w:val="9"/>
        </w:numPr>
        <w:spacing w:line="360" w:lineRule="auto"/>
        <w:ind w:left="14" w:hanging="14" w:firstLineChars="0"/>
        <w:rPr>
          <w:rFonts w:ascii="宋体" w:hAnsi="宋体" w:eastAsiaTheme="minorEastAsia" w:cstheme="minorBidi"/>
          <w:sz w:val="24"/>
          <w:highlight w:val="none"/>
        </w:rPr>
      </w:pPr>
      <w:r>
        <w:rPr>
          <w:rFonts w:hint="eastAsia" w:ascii="宋体" w:hAnsi="宋体" w:eastAsiaTheme="minorEastAsia" w:cstheme="minorBidi"/>
          <w:sz w:val="24"/>
          <w:highlight w:val="none"/>
        </w:rPr>
        <w:t>质量证明书（包括：1.产品合格证，2.产品技术特性数据资料，3.主要受力结构件材料数据资料，4.主要零部件参数资料和外构件合格证明，5.安全保护装置数据资料、型式试验报告或型式试验合格证、外构件合格证明，6.出厂检测报告，7.铭牌复印件8.设备安装方案、图样9.施工质量证明）。</w:t>
      </w:r>
    </w:p>
    <w:p>
      <w:pPr>
        <w:pStyle w:val="9"/>
        <w:numPr>
          <w:ilvl w:val="0"/>
          <w:numId w:val="9"/>
        </w:numPr>
        <w:spacing w:line="360" w:lineRule="auto"/>
        <w:ind w:left="14" w:hanging="14" w:firstLineChars="0"/>
        <w:rPr>
          <w:rFonts w:ascii="宋体" w:hAnsi="宋体" w:eastAsiaTheme="minorEastAsia" w:cstheme="minorBidi"/>
          <w:sz w:val="24"/>
          <w:highlight w:val="none"/>
        </w:rPr>
      </w:pPr>
      <w:r>
        <w:rPr>
          <w:rFonts w:hint="eastAsia" w:ascii="宋体" w:hAnsi="宋体" w:eastAsiaTheme="minorEastAsia" w:cstheme="minorBidi"/>
          <w:sz w:val="24"/>
          <w:highlight w:val="none"/>
        </w:rPr>
        <w:t>设计文件（总图，主要受力结构件图，机械传动图，电气、液压系统原理图等）。</w:t>
      </w:r>
    </w:p>
    <w:p>
      <w:pPr>
        <w:pStyle w:val="9"/>
        <w:numPr>
          <w:ilvl w:val="0"/>
          <w:numId w:val="9"/>
        </w:numPr>
        <w:spacing w:line="360" w:lineRule="auto"/>
        <w:ind w:left="14" w:hanging="14" w:firstLineChars="0"/>
        <w:rPr>
          <w:rFonts w:ascii="宋体" w:hAnsi="宋体" w:eastAsiaTheme="minorEastAsia" w:cstheme="minorBidi"/>
          <w:sz w:val="24"/>
          <w:highlight w:val="none"/>
        </w:rPr>
      </w:pPr>
      <w:r>
        <w:rPr>
          <w:rFonts w:hint="eastAsia" w:ascii="宋体" w:hAnsi="宋体" w:eastAsiaTheme="minorEastAsia" w:cstheme="minorBidi"/>
          <w:sz w:val="24"/>
          <w:highlight w:val="none"/>
        </w:rPr>
        <w:t>安装、使用、维护说明书。</w:t>
      </w:r>
    </w:p>
    <w:p>
      <w:pPr>
        <w:pStyle w:val="9"/>
        <w:numPr>
          <w:ilvl w:val="0"/>
          <w:numId w:val="9"/>
        </w:numPr>
        <w:spacing w:line="360" w:lineRule="auto"/>
        <w:ind w:left="14" w:hanging="14" w:firstLineChars="0"/>
        <w:rPr>
          <w:rFonts w:ascii="宋体" w:hAnsi="宋体" w:eastAsiaTheme="minorEastAsia" w:cstheme="minorBidi"/>
          <w:sz w:val="24"/>
          <w:highlight w:val="none"/>
        </w:rPr>
      </w:pPr>
      <w:r>
        <w:rPr>
          <w:rFonts w:hint="eastAsia" w:ascii="宋体" w:hAnsi="宋体" w:eastAsiaTheme="minorEastAsia" w:cstheme="minorBidi"/>
          <w:sz w:val="24"/>
          <w:highlight w:val="none"/>
        </w:rPr>
        <w:t>制造监督检验证书。</w:t>
      </w:r>
    </w:p>
    <w:p>
      <w:pPr>
        <w:pStyle w:val="9"/>
        <w:numPr>
          <w:ilvl w:val="0"/>
          <w:numId w:val="9"/>
        </w:numPr>
        <w:spacing w:line="360" w:lineRule="auto"/>
        <w:ind w:left="14" w:hanging="14" w:firstLineChars="0"/>
        <w:rPr>
          <w:rFonts w:ascii="宋体" w:hAnsi="宋体" w:eastAsiaTheme="minorEastAsia" w:cstheme="minorBidi"/>
          <w:sz w:val="24"/>
          <w:highlight w:val="none"/>
        </w:rPr>
      </w:pPr>
      <w:r>
        <w:rPr>
          <w:rFonts w:hint="eastAsia" w:ascii="宋体" w:hAnsi="宋体" w:eastAsiaTheme="minorEastAsia" w:cstheme="minorBidi"/>
          <w:sz w:val="24"/>
          <w:highlight w:val="none"/>
        </w:rPr>
        <w:t>整机型式试验证明。</w:t>
      </w:r>
    </w:p>
    <w:p>
      <w:pPr>
        <w:tabs>
          <w:tab w:val="left" w:pos="0"/>
        </w:tabs>
        <w:spacing w:line="360" w:lineRule="auto"/>
        <w:rPr>
          <w:rFonts w:ascii="宋体" w:hAnsi="宋体"/>
          <w:sz w:val="24"/>
          <w:highlight w:val="none"/>
        </w:rPr>
      </w:pPr>
      <w:r>
        <w:rPr>
          <w:rFonts w:hint="eastAsia" w:ascii="宋体" w:hAnsi="宋体"/>
          <w:sz w:val="24"/>
          <w:highlight w:val="none"/>
        </w:rPr>
        <w:t>9.2提供合同设备的所有技术文件和图纸资料。</w:t>
      </w:r>
    </w:p>
    <w:p>
      <w:pPr>
        <w:tabs>
          <w:tab w:val="left" w:pos="0"/>
        </w:tabs>
        <w:spacing w:line="360" w:lineRule="auto"/>
        <w:rPr>
          <w:rFonts w:ascii="宋体" w:hAnsi="宋体"/>
          <w:sz w:val="24"/>
          <w:highlight w:val="none"/>
        </w:rPr>
      </w:pPr>
      <w:r>
        <w:rPr>
          <w:rFonts w:hint="eastAsia" w:ascii="宋体" w:hAnsi="宋体"/>
          <w:sz w:val="24"/>
          <w:highlight w:val="none"/>
        </w:rPr>
        <w:t>9.3每套机械设备图纸应满足下列要求：</w:t>
      </w:r>
    </w:p>
    <w:p>
      <w:pPr>
        <w:numPr>
          <w:ilvl w:val="0"/>
          <w:numId w:val="10"/>
        </w:numPr>
        <w:spacing w:line="360" w:lineRule="auto"/>
        <w:rPr>
          <w:rFonts w:ascii="宋体" w:hAnsi="宋体"/>
          <w:sz w:val="24"/>
          <w:highlight w:val="none"/>
        </w:rPr>
      </w:pPr>
      <w:r>
        <w:rPr>
          <w:rFonts w:hint="eastAsia" w:ascii="宋体" w:hAnsi="宋体"/>
          <w:sz w:val="24"/>
          <w:highlight w:val="none"/>
        </w:rPr>
        <w:t>标明详细的结构尺寸、材料以及其它辅助设备的重量、外形、必要的剖面图；</w:t>
      </w:r>
    </w:p>
    <w:p>
      <w:pPr>
        <w:numPr>
          <w:ilvl w:val="0"/>
          <w:numId w:val="10"/>
        </w:numPr>
        <w:spacing w:line="360" w:lineRule="auto"/>
        <w:ind w:left="0" w:firstLine="0"/>
        <w:rPr>
          <w:rFonts w:ascii="宋体" w:hAnsi="宋体"/>
          <w:sz w:val="24"/>
          <w:highlight w:val="none"/>
        </w:rPr>
      </w:pPr>
      <w:r>
        <w:rPr>
          <w:rFonts w:hint="eastAsia" w:ascii="宋体" w:hAnsi="宋体"/>
          <w:sz w:val="24"/>
          <w:highlight w:val="none"/>
        </w:rPr>
        <w:t>机械设备的总布置不仅应满足本设备的安装要求，还应指出与土建基础的构件部分之间的连接及相对尺寸，并在图上注明静载、动载及设备的每一构件的作用力，同时为与本合同同时进行的其它方提供足够的和必须的资料；充分、详细、清楚无误的显示该装置主要机电部分及其一切附件和部件之间的装配关系；每个部件、产品所有的材料、名称、型号、数量、性能等详细资料；每一项目主要的机电设备性能；机械装配套图及零部件图。</w:t>
      </w:r>
    </w:p>
    <w:p>
      <w:pPr>
        <w:numPr>
          <w:ilvl w:val="0"/>
          <w:numId w:val="10"/>
        </w:numPr>
        <w:spacing w:line="360" w:lineRule="auto"/>
        <w:ind w:left="0" w:firstLine="0"/>
        <w:rPr>
          <w:rFonts w:ascii="宋体" w:hAnsi="宋体"/>
          <w:sz w:val="24"/>
          <w:highlight w:val="none"/>
        </w:rPr>
      </w:pPr>
      <w:r>
        <w:rPr>
          <w:rFonts w:hint="eastAsia" w:ascii="宋体" w:hAnsi="宋体"/>
          <w:sz w:val="24"/>
          <w:highlight w:val="none"/>
        </w:rPr>
        <w:t>参数润滑系统的详图及说明；每一项目的联接尺寸、地脚螺栓、紧固件等详细资料；</w:t>
      </w:r>
    </w:p>
    <w:p>
      <w:pPr>
        <w:numPr>
          <w:ilvl w:val="0"/>
          <w:numId w:val="10"/>
        </w:numPr>
        <w:spacing w:line="360" w:lineRule="auto"/>
        <w:ind w:left="0" w:firstLine="0"/>
        <w:rPr>
          <w:rFonts w:ascii="宋体" w:hAnsi="宋体"/>
          <w:sz w:val="24"/>
          <w:highlight w:val="none"/>
        </w:rPr>
      </w:pPr>
      <w:r>
        <w:rPr>
          <w:rFonts w:hint="eastAsia" w:ascii="宋体" w:hAnsi="宋体"/>
          <w:sz w:val="24"/>
          <w:highlight w:val="none"/>
        </w:rPr>
        <w:t>配套设备的合格证等相关资料。</w:t>
      </w:r>
    </w:p>
    <w:p>
      <w:pPr>
        <w:tabs>
          <w:tab w:val="left" w:pos="0"/>
        </w:tabs>
        <w:spacing w:line="360" w:lineRule="auto"/>
        <w:rPr>
          <w:rFonts w:ascii="宋体" w:hAnsi="宋体"/>
          <w:sz w:val="24"/>
          <w:highlight w:val="none"/>
        </w:rPr>
      </w:pPr>
      <w:r>
        <w:rPr>
          <w:rFonts w:hint="eastAsia" w:ascii="宋体" w:hAnsi="宋体"/>
          <w:sz w:val="24"/>
          <w:highlight w:val="none"/>
        </w:rPr>
        <w:t>9.4每套电气图纸应满足下列要求：电气设备接线图应包括主接线、低压控制、保护信号、端子接线图，控制柜的功能单元和有关的PLC、变频器控制、保护及仪表控制原理图以及内部接线图。提供PLC、各控制器设置等参数。</w:t>
      </w:r>
    </w:p>
    <w:p>
      <w:pPr>
        <w:tabs>
          <w:tab w:val="left" w:pos="0"/>
        </w:tabs>
        <w:spacing w:line="360" w:lineRule="auto"/>
        <w:rPr>
          <w:rFonts w:ascii="宋体" w:hAnsi="宋体"/>
          <w:sz w:val="24"/>
          <w:highlight w:val="none"/>
        </w:rPr>
      </w:pPr>
      <w:r>
        <w:rPr>
          <w:rFonts w:hint="eastAsia" w:ascii="宋体" w:hAnsi="宋体"/>
          <w:sz w:val="24"/>
          <w:highlight w:val="none"/>
        </w:rPr>
        <w:t>9.5全部电气设备的安装图和总布置图。</w:t>
      </w:r>
    </w:p>
    <w:p>
      <w:pPr>
        <w:tabs>
          <w:tab w:val="left" w:pos="0"/>
        </w:tabs>
        <w:spacing w:line="360" w:lineRule="auto"/>
        <w:rPr>
          <w:rFonts w:ascii="宋体" w:hAnsi="宋体"/>
          <w:sz w:val="24"/>
          <w:highlight w:val="none"/>
        </w:rPr>
      </w:pPr>
      <w:r>
        <w:rPr>
          <w:rFonts w:hint="eastAsia" w:ascii="宋体" w:hAnsi="宋体"/>
          <w:sz w:val="24"/>
          <w:highlight w:val="none"/>
        </w:rPr>
        <w:t>9.6连接图应包括动力接线、控制保护及测量的端子接线，独立端子要分开，每个端子两端应编号。</w:t>
      </w:r>
    </w:p>
    <w:p>
      <w:pPr>
        <w:tabs>
          <w:tab w:val="left" w:pos="0"/>
        </w:tabs>
        <w:spacing w:line="360" w:lineRule="auto"/>
        <w:rPr>
          <w:rFonts w:ascii="宋体" w:hAnsi="宋体"/>
          <w:sz w:val="24"/>
          <w:highlight w:val="none"/>
        </w:rPr>
      </w:pPr>
      <w:r>
        <w:rPr>
          <w:rFonts w:hint="eastAsia" w:ascii="宋体" w:hAnsi="宋体"/>
          <w:sz w:val="24"/>
          <w:highlight w:val="none"/>
        </w:rPr>
        <w:t>9.7操作和保养手册（或使用说明书）：卖方应提供所有机械、电气、特殊设备及控制系统的操作和保养手册（或使用说明书），用于指导工作人员试验、试运转、操作和保养设备，这些手册（或者使用说明书）应包括设备说明手册、维修手册、操作说明手册、简明数据手册、系统软件和应用软件，它们应有下述可应用的内容：</w:t>
      </w:r>
    </w:p>
    <w:p>
      <w:pPr>
        <w:numPr>
          <w:ilvl w:val="0"/>
          <w:numId w:val="11"/>
        </w:numPr>
        <w:tabs>
          <w:tab w:val="left" w:pos="1680"/>
        </w:tabs>
        <w:spacing w:line="360" w:lineRule="auto"/>
        <w:rPr>
          <w:rFonts w:ascii="宋体" w:hAnsi="宋体"/>
          <w:sz w:val="24"/>
          <w:highlight w:val="none"/>
        </w:rPr>
      </w:pPr>
      <w:r>
        <w:rPr>
          <w:rFonts w:hint="eastAsia" w:ascii="宋体" w:hAnsi="宋体"/>
          <w:sz w:val="24"/>
          <w:highlight w:val="none"/>
        </w:rPr>
        <w:t>设备技术说明；</w:t>
      </w:r>
    </w:p>
    <w:p>
      <w:pPr>
        <w:numPr>
          <w:ilvl w:val="0"/>
          <w:numId w:val="11"/>
        </w:numPr>
        <w:tabs>
          <w:tab w:val="left" w:pos="1680"/>
        </w:tabs>
        <w:spacing w:line="360" w:lineRule="auto"/>
        <w:rPr>
          <w:rFonts w:ascii="宋体" w:hAnsi="宋体"/>
          <w:sz w:val="24"/>
          <w:highlight w:val="none"/>
        </w:rPr>
      </w:pPr>
      <w:r>
        <w:rPr>
          <w:rFonts w:hint="eastAsia" w:ascii="宋体" w:hAnsi="宋体"/>
          <w:sz w:val="24"/>
          <w:highlight w:val="none"/>
        </w:rPr>
        <w:t>所有电气、液压或气动设备和控制系统的操作说明和操作顺序；</w:t>
      </w:r>
    </w:p>
    <w:p>
      <w:pPr>
        <w:numPr>
          <w:ilvl w:val="0"/>
          <w:numId w:val="11"/>
        </w:numPr>
        <w:tabs>
          <w:tab w:val="left" w:pos="1680"/>
        </w:tabs>
        <w:spacing w:line="360" w:lineRule="auto"/>
        <w:rPr>
          <w:rFonts w:ascii="宋体" w:hAnsi="宋体"/>
          <w:sz w:val="24"/>
          <w:highlight w:val="none"/>
        </w:rPr>
      </w:pPr>
      <w:r>
        <w:rPr>
          <w:rFonts w:hint="eastAsia" w:ascii="宋体" w:hAnsi="宋体"/>
          <w:sz w:val="24"/>
          <w:highlight w:val="none"/>
        </w:rPr>
        <w:t>成套系统的装置图，用以说明系统所有的组件；</w:t>
      </w:r>
    </w:p>
    <w:p>
      <w:pPr>
        <w:numPr>
          <w:ilvl w:val="0"/>
          <w:numId w:val="11"/>
        </w:numPr>
        <w:spacing w:line="360" w:lineRule="auto"/>
        <w:ind w:left="0" w:firstLine="0"/>
        <w:rPr>
          <w:rFonts w:ascii="宋体" w:hAnsi="宋体"/>
          <w:sz w:val="24"/>
          <w:highlight w:val="none"/>
        </w:rPr>
      </w:pPr>
      <w:r>
        <w:rPr>
          <w:rFonts w:hint="eastAsia" w:ascii="宋体" w:hAnsi="宋体"/>
          <w:sz w:val="24"/>
          <w:highlight w:val="none"/>
        </w:rPr>
        <w:t>各个系统的简图；</w:t>
      </w:r>
    </w:p>
    <w:p>
      <w:pPr>
        <w:numPr>
          <w:ilvl w:val="0"/>
          <w:numId w:val="11"/>
        </w:numPr>
        <w:tabs>
          <w:tab w:val="left" w:pos="1680"/>
        </w:tabs>
        <w:spacing w:line="360" w:lineRule="auto"/>
        <w:rPr>
          <w:rFonts w:ascii="宋体" w:hAnsi="宋体"/>
          <w:sz w:val="24"/>
          <w:highlight w:val="none"/>
        </w:rPr>
      </w:pPr>
      <w:r>
        <w:rPr>
          <w:rFonts w:hint="eastAsia" w:ascii="宋体" w:hAnsi="宋体"/>
          <w:sz w:val="24"/>
          <w:highlight w:val="none"/>
        </w:rPr>
        <w:t>电气线路图和端子图；</w:t>
      </w:r>
    </w:p>
    <w:p>
      <w:pPr>
        <w:numPr>
          <w:ilvl w:val="0"/>
          <w:numId w:val="11"/>
        </w:numPr>
        <w:tabs>
          <w:tab w:val="left" w:pos="1680"/>
        </w:tabs>
        <w:spacing w:line="360" w:lineRule="auto"/>
        <w:rPr>
          <w:rFonts w:ascii="宋体" w:hAnsi="宋体"/>
          <w:sz w:val="24"/>
          <w:highlight w:val="none"/>
        </w:rPr>
      </w:pPr>
      <w:r>
        <w:rPr>
          <w:rFonts w:hint="eastAsia" w:ascii="宋体" w:hAnsi="宋体"/>
          <w:sz w:val="24"/>
          <w:highlight w:val="none"/>
        </w:rPr>
        <w:t>供应设备表，列出设备制造厂商的名称和相应的制造商型号/类别和技术说明；</w:t>
      </w:r>
    </w:p>
    <w:p>
      <w:pPr>
        <w:numPr>
          <w:ilvl w:val="0"/>
          <w:numId w:val="11"/>
        </w:numPr>
        <w:tabs>
          <w:tab w:val="left" w:pos="1680"/>
        </w:tabs>
        <w:spacing w:line="360" w:lineRule="auto"/>
        <w:rPr>
          <w:rFonts w:ascii="宋体" w:hAnsi="宋体"/>
          <w:sz w:val="24"/>
          <w:highlight w:val="none"/>
        </w:rPr>
      </w:pPr>
      <w:r>
        <w:rPr>
          <w:rFonts w:hint="eastAsia" w:ascii="宋体" w:hAnsi="宋体"/>
          <w:sz w:val="24"/>
          <w:highlight w:val="none"/>
        </w:rPr>
        <w:t>装置项目的分段布置图及拆卸、清洗、维修、更换部件和重新装配的逐步程序，包括建议的允许公差；</w:t>
      </w:r>
    </w:p>
    <w:p>
      <w:pPr>
        <w:numPr>
          <w:ilvl w:val="0"/>
          <w:numId w:val="11"/>
        </w:numPr>
        <w:tabs>
          <w:tab w:val="left" w:pos="1680"/>
        </w:tabs>
        <w:spacing w:line="360" w:lineRule="auto"/>
        <w:rPr>
          <w:rFonts w:ascii="宋体" w:hAnsi="宋体"/>
          <w:sz w:val="24"/>
          <w:highlight w:val="none"/>
        </w:rPr>
      </w:pPr>
      <w:r>
        <w:rPr>
          <w:rFonts w:hint="eastAsia" w:ascii="宋体" w:hAnsi="宋体"/>
          <w:sz w:val="24"/>
          <w:highlight w:val="none"/>
        </w:rPr>
        <w:t>所有供应设备的润滑位置及说明书；推荐在国内易于取得的润滑剂及其同类产品一览表，包括润滑剂的类型细节。</w:t>
      </w:r>
    </w:p>
    <w:p>
      <w:pPr>
        <w:numPr>
          <w:ilvl w:val="0"/>
          <w:numId w:val="1"/>
        </w:numPr>
        <w:spacing w:line="360" w:lineRule="auto"/>
        <w:ind w:left="0" w:firstLine="0"/>
        <w:outlineLvl w:val="1"/>
        <w:rPr>
          <w:b/>
          <w:sz w:val="24"/>
          <w:highlight w:val="none"/>
        </w:rPr>
      </w:pPr>
      <w:bookmarkStart w:id="4" w:name="_Toc53110727"/>
      <w:r>
        <w:rPr>
          <w:rFonts w:hint="eastAsia" w:ascii="宋体" w:hAnsi="宋体"/>
          <w:b/>
          <w:sz w:val="24"/>
          <w:highlight w:val="none"/>
        </w:rPr>
        <w:t>制造和安装调试周期</w:t>
      </w:r>
      <w:bookmarkEnd w:id="4"/>
      <w:r>
        <w:rPr>
          <w:rFonts w:hint="eastAsia" w:ascii="宋体" w:hAnsi="宋体"/>
          <w:b/>
          <w:sz w:val="24"/>
          <w:highlight w:val="none"/>
        </w:rPr>
        <w:t>要求</w:t>
      </w:r>
    </w:p>
    <w:p>
      <w:pPr>
        <w:spacing w:line="360" w:lineRule="auto"/>
        <w:ind w:left="-2"/>
        <w:rPr>
          <w:rFonts w:ascii="宋体" w:hAnsi="宋体" w:eastAsia="宋体" w:cs="宋体"/>
          <w:sz w:val="24"/>
          <w:highlight w:val="none"/>
        </w:rPr>
      </w:pPr>
      <w:r>
        <w:rPr>
          <w:rFonts w:hint="eastAsia" w:ascii="宋体" w:hAnsi="宋体" w:eastAsia="宋体" w:cs="宋体"/>
          <w:sz w:val="24"/>
          <w:highlight w:val="none"/>
        </w:rPr>
        <w:t>10.1合同设备自2022年3月开始陆续到货，具体到货次序由双方根据厂房施工进度协商决定；</w:t>
      </w:r>
    </w:p>
    <w:p>
      <w:pPr>
        <w:spacing w:line="360" w:lineRule="auto"/>
        <w:ind w:left="17" w:hanging="16" w:hangingChars="7"/>
        <w:rPr>
          <w:rFonts w:ascii="宋体" w:hAnsi="宋体" w:eastAsia="宋体" w:cs="宋体"/>
          <w:sz w:val="24"/>
          <w:highlight w:val="none"/>
        </w:rPr>
      </w:pPr>
      <w:r>
        <w:rPr>
          <w:rFonts w:hint="eastAsia" w:ascii="宋体" w:hAnsi="宋体" w:eastAsia="宋体" w:cs="宋体"/>
          <w:sz w:val="24"/>
          <w:highlight w:val="none"/>
        </w:rPr>
        <w:t>10.2 买方的代表有权对安装的全过程进行监督，有权随时在安装现场进行检查和查阅有关资料，供货方应提供一切便利条件，但用户的检查不代替供货方的责任；</w:t>
      </w:r>
    </w:p>
    <w:p>
      <w:pPr>
        <w:spacing w:line="360" w:lineRule="auto"/>
        <w:rPr>
          <w:rFonts w:ascii="宋体" w:hAnsi="宋体" w:eastAsia="宋体" w:cs="宋体"/>
          <w:sz w:val="24"/>
          <w:highlight w:val="none"/>
        </w:rPr>
      </w:pPr>
      <w:r>
        <w:rPr>
          <w:rFonts w:hint="eastAsia" w:ascii="宋体" w:hAnsi="宋体" w:eastAsia="宋体" w:cs="宋体"/>
          <w:sz w:val="24"/>
          <w:highlight w:val="none"/>
        </w:rPr>
        <w:t>10.3合同设备到达安装现场后，由供货方一个月内安装调试结束；</w:t>
      </w:r>
    </w:p>
    <w:p>
      <w:pPr>
        <w:spacing w:line="360" w:lineRule="auto"/>
        <w:rPr>
          <w:sz w:val="24"/>
          <w:highlight w:val="none"/>
        </w:rPr>
      </w:pPr>
      <w:r>
        <w:rPr>
          <w:rFonts w:hint="eastAsia" w:ascii="宋体" w:hAnsi="宋体" w:eastAsia="宋体" w:cs="宋体"/>
          <w:sz w:val="24"/>
          <w:highlight w:val="none"/>
        </w:rPr>
        <w:t>10.4供货方负责所供吊葫芦的注册、报备、检验等手续</w:t>
      </w:r>
      <w:r>
        <w:rPr>
          <w:rFonts w:hint="eastAsia"/>
          <w:sz w:val="24"/>
          <w:highlight w:val="none"/>
        </w:rPr>
        <w:t>。</w:t>
      </w:r>
    </w:p>
    <w:p>
      <w:pPr>
        <w:numPr>
          <w:ilvl w:val="0"/>
          <w:numId w:val="1"/>
        </w:numPr>
        <w:spacing w:line="360" w:lineRule="auto"/>
        <w:ind w:left="0" w:firstLine="0"/>
        <w:outlineLvl w:val="1"/>
        <w:rPr>
          <w:rFonts w:ascii="宋体" w:hAnsi="宋体"/>
          <w:b/>
          <w:sz w:val="24"/>
          <w:highlight w:val="none"/>
        </w:rPr>
      </w:pPr>
      <w:bookmarkStart w:id="5" w:name="_Toc535375594"/>
      <w:bookmarkStart w:id="6" w:name="_Toc535381332"/>
      <w:bookmarkStart w:id="7" w:name="_Toc535381440"/>
      <w:bookmarkStart w:id="8" w:name="_Toc535382136"/>
      <w:bookmarkStart w:id="9" w:name="_Toc535382300"/>
      <w:bookmarkStart w:id="10" w:name="_Toc535394333"/>
      <w:bookmarkStart w:id="11" w:name="_Toc2479122"/>
      <w:bookmarkStart w:id="12" w:name="_Toc15175269"/>
      <w:r>
        <w:rPr>
          <w:rFonts w:hint="eastAsia" w:ascii="宋体" w:hAnsi="宋体"/>
          <w:b/>
          <w:sz w:val="24"/>
          <w:highlight w:val="none"/>
        </w:rPr>
        <w:t>交工验收</w:t>
      </w:r>
      <w:bookmarkEnd w:id="5"/>
      <w:bookmarkEnd w:id="6"/>
      <w:bookmarkEnd w:id="7"/>
      <w:bookmarkEnd w:id="8"/>
      <w:bookmarkEnd w:id="9"/>
      <w:bookmarkEnd w:id="10"/>
      <w:bookmarkEnd w:id="11"/>
      <w:bookmarkEnd w:id="12"/>
      <w:r>
        <w:rPr>
          <w:rFonts w:hint="eastAsia" w:ascii="宋体" w:hAnsi="宋体"/>
          <w:b/>
          <w:sz w:val="24"/>
          <w:highlight w:val="none"/>
        </w:rPr>
        <w:t>一般性要求</w:t>
      </w:r>
    </w:p>
    <w:p>
      <w:pPr>
        <w:tabs>
          <w:tab w:val="left" w:pos="0"/>
        </w:tabs>
        <w:spacing w:line="360" w:lineRule="auto"/>
        <w:ind w:firstLine="480" w:firstLineChars="200"/>
        <w:rPr>
          <w:rFonts w:ascii="宋体" w:hAnsi="宋体"/>
          <w:sz w:val="24"/>
          <w:highlight w:val="none"/>
        </w:rPr>
      </w:pPr>
      <w:bookmarkStart w:id="13" w:name="_Toc15175270"/>
      <w:bookmarkStart w:id="14" w:name="_Toc2479123"/>
      <w:r>
        <w:rPr>
          <w:rFonts w:hint="eastAsia" w:ascii="宋体" w:hAnsi="宋体"/>
          <w:sz w:val="24"/>
          <w:highlight w:val="none"/>
        </w:rPr>
        <w:t>交工</w:t>
      </w:r>
      <w:bookmarkEnd w:id="13"/>
      <w:bookmarkEnd w:id="14"/>
      <w:r>
        <w:rPr>
          <w:rFonts w:hint="eastAsia" w:ascii="宋体" w:hAnsi="宋体"/>
          <w:sz w:val="24"/>
          <w:highlight w:val="none"/>
        </w:rPr>
        <w:t>程序：</w:t>
      </w:r>
    </w:p>
    <w:p>
      <w:pPr>
        <w:numPr>
          <w:ilvl w:val="0"/>
          <w:numId w:val="12"/>
        </w:numPr>
        <w:tabs>
          <w:tab w:val="left" w:pos="1701"/>
        </w:tabs>
        <w:spacing w:line="360" w:lineRule="auto"/>
        <w:rPr>
          <w:rFonts w:ascii="宋体" w:hAnsi="宋体"/>
          <w:sz w:val="24"/>
          <w:highlight w:val="none"/>
        </w:rPr>
      </w:pPr>
      <w:r>
        <w:rPr>
          <w:rFonts w:hint="eastAsia" w:ascii="宋体" w:hAnsi="宋体"/>
          <w:sz w:val="24"/>
          <w:highlight w:val="none"/>
        </w:rPr>
        <w:t>供货方提供冷热试车方案，按试车方案进行调试；</w:t>
      </w:r>
    </w:p>
    <w:p>
      <w:pPr>
        <w:numPr>
          <w:ilvl w:val="0"/>
          <w:numId w:val="12"/>
        </w:numPr>
        <w:tabs>
          <w:tab w:val="left" w:pos="1701"/>
        </w:tabs>
        <w:spacing w:line="360" w:lineRule="auto"/>
        <w:rPr>
          <w:rFonts w:ascii="宋体" w:hAnsi="宋体"/>
          <w:sz w:val="24"/>
          <w:highlight w:val="none"/>
        </w:rPr>
      </w:pPr>
      <w:r>
        <w:rPr>
          <w:rFonts w:hint="eastAsia" w:ascii="宋体" w:hAnsi="宋体"/>
          <w:sz w:val="24"/>
          <w:highlight w:val="none"/>
        </w:rPr>
        <w:t>调试结束后需有6小时以上的试车，试车期间由供货方技术人员对用户方操作人员进行操作培训，在用户操作人员确认设备系统稳定后方可进行验收；</w:t>
      </w:r>
    </w:p>
    <w:p>
      <w:pPr>
        <w:numPr>
          <w:ilvl w:val="0"/>
          <w:numId w:val="12"/>
        </w:numPr>
        <w:tabs>
          <w:tab w:val="left" w:pos="1701"/>
        </w:tabs>
        <w:spacing w:line="360" w:lineRule="auto"/>
        <w:rPr>
          <w:rFonts w:ascii="宋体" w:hAnsi="宋体"/>
          <w:sz w:val="24"/>
          <w:highlight w:val="none"/>
        </w:rPr>
      </w:pPr>
      <w:r>
        <w:rPr>
          <w:rFonts w:hint="eastAsia" w:ascii="宋体" w:hAnsi="宋体"/>
          <w:sz w:val="24"/>
          <w:highlight w:val="none"/>
        </w:rPr>
        <w:t>在试车期间，不得对吊葫芦的任何部位进行调试或改变参数设置；</w:t>
      </w:r>
    </w:p>
    <w:p>
      <w:pPr>
        <w:numPr>
          <w:ilvl w:val="0"/>
          <w:numId w:val="12"/>
        </w:numPr>
        <w:tabs>
          <w:tab w:val="left" w:pos="1701"/>
        </w:tabs>
        <w:spacing w:line="360" w:lineRule="auto"/>
        <w:rPr>
          <w:rFonts w:ascii="宋体" w:hAnsi="宋体"/>
          <w:sz w:val="24"/>
          <w:highlight w:val="none"/>
        </w:rPr>
      </w:pPr>
      <w:r>
        <w:rPr>
          <w:rFonts w:hint="eastAsia" w:ascii="宋体" w:hAnsi="宋体"/>
          <w:sz w:val="24"/>
          <w:highlight w:val="none"/>
        </w:rPr>
        <w:t>如果系统发生故障，修理时只能更换部件，不能修理部件。系统恢复正常后，要重新开始6小时的试车；</w:t>
      </w:r>
    </w:p>
    <w:p>
      <w:pPr>
        <w:numPr>
          <w:ilvl w:val="0"/>
          <w:numId w:val="12"/>
        </w:numPr>
        <w:tabs>
          <w:tab w:val="left" w:pos="1701"/>
        </w:tabs>
        <w:spacing w:line="360" w:lineRule="auto"/>
        <w:rPr>
          <w:rFonts w:ascii="宋体" w:hAnsi="宋体"/>
          <w:sz w:val="24"/>
          <w:highlight w:val="none"/>
        </w:rPr>
      </w:pPr>
      <w:r>
        <w:rPr>
          <w:rFonts w:hint="eastAsia" w:ascii="宋体" w:hAnsi="宋体"/>
          <w:sz w:val="24"/>
          <w:highlight w:val="none"/>
        </w:rPr>
        <w:t>试车结束后方可进行正式验收。</w:t>
      </w:r>
    </w:p>
    <w:p>
      <w:pPr>
        <w:numPr>
          <w:ilvl w:val="0"/>
          <w:numId w:val="1"/>
        </w:numPr>
        <w:spacing w:line="360" w:lineRule="auto"/>
        <w:ind w:left="0" w:firstLine="0"/>
        <w:outlineLvl w:val="1"/>
        <w:rPr>
          <w:rFonts w:ascii="宋体" w:hAnsi="宋体"/>
          <w:b/>
          <w:sz w:val="24"/>
          <w:highlight w:val="none"/>
        </w:rPr>
      </w:pPr>
      <w:bookmarkStart w:id="15" w:name="_Toc535375595"/>
      <w:bookmarkStart w:id="16" w:name="_Toc535381333"/>
      <w:bookmarkStart w:id="17" w:name="_Toc535381441"/>
      <w:bookmarkStart w:id="18" w:name="_Toc535382137"/>
      <w:bookmarkStart w:id="19" w:name="_Toc535382301"/>
      <w:bookmarkStart w:id="20" w:name="_Toc535394334"/>
      <w:bookmarkStart w:id="21" w:name="_Toc2479125"/>
      <w:bookmarkStart w:id="22" w:name="_Toc15175272"/>
      <w:r>
        <w:rPr>
          <w:rFonts w:hint="eastAsia" w:ascii="宋体" w:hAnsi="宋体"/>
          <w:b/>
          <w:sz w:val="24"/>
          <w:highlight w:val="none"/>
        </w:rPr>
        <w:t>质量保证</w:t>
      </w:r>
      <w:bookmarkEnd w:id="15"/>
      <w:bookmarkEnd w:id="16"/>
      <w:bookmarkEnd w:id="17"/>
      <w:bookmarkEnd w:id="18"/>
      <w:bookmarkEnd w:id="19"/>
      <w:bookmarkEnd w:id="20"/>
      <w:r>
        <w:rPr>
          <w:rFonts w:hint="eastAsia" w:ascii="宋体" w:hAnsi="宋体"/>
          <w:b/>
          <w:sz w:val="24"/>
          <w:highlight w:val="none"/>
        </w:rPr>
        <w:t>及售后服务</w:t>
      </w:r>
      <w:bookmarkEnd w:id="21"/>
      <w:bookmarkEnd w:id="22"/>
      <w:r>
        <w:rPr>
          <w:rFonts w:hint="eastAsia" w:ascii="宋体" w:hAnsi="宋体"/>
          <w:b/>
          <w:sz w:val="24"/>
          <w:highlight w:val="none"/>
        </w:rPr>
        <w:t>要求</w:t>
      </w:r>
    </w:p>
    <w:p>
      <w:pPr>
        <w:tabs>
          <w:tab w:val="left" w:pos="0"/>
        </w:tabs>
        <w:spacing w:line="360" w:lineRule="auto"/>
        <w:rPr>
          <w:rFonts w:ascii="宋体" w:hAnsi="宋体"/>
          <w:sz w:val="24"/>
          <w:highlight w:val="none"/>
        </w:rPr>
      </w:pPr>
      <w:r>
        <w:rPr>
          <w:rFonts w:hint="eastAsia" w:ascii="宋体" w:hAnsi="宋体"/>
          <w:sz w:val="24"/>
          <w:highlight w:val="none"/>
        </w:rPr>
        <w:t>12.1质量保证体系：供货方应建立贯穿整个建造过程的全面质量管理体系，用户有权要求供货方对其质量管理体系进行改进；</w:t>
      </w:r>
    </w:p>
    <w:p>
      <w:pPr>
        <w:tabs>
          <w:tab w:val="left" w:pos="0"/>
        </w:tabs>
        <w:spacing w:line="360" w:lineRule="auto"/>
        <w:rPr>
          <w:rFonts w:ascii="宋体" w:hAnsi="宋体"/>
          <w:sz w:val="24"/>
          <w:highlight w:val="none"/>
        </w:rPr>
      </w:pPr>
      <w:r>
        <w:rPr>
          <w:rFonts w:hint="eastAsia" w:ascii="宋体" w:hAnsi="宋体"/>
          <w:sz w:val="24"/>
          <w:highlight w:val="none"/>
        </w:rPr>
        <w:t>12.2交工验收完成后质量保证期为18个月；</w:t>
      </w:r>
    </w:p>
    <w:p>
      <w:pPr>
        <w:tabs>
          <w:tab w:val="left" w:pos="0"/>
        </w:tabs>
        <w:spacing w:line="360" w:lineRule="auto"/>
        <w:rPr>
          <w:rFonts w:ascii="宋体" w:hAnsi="宋体"/>
          <w:sz w:val="24"/>
          <w:highlight w:val="none"/>
        </w:rPr>
      </w:pPr>
      <w:r>
        <w:rPr>
          <w:rFonts w:hint="eastAsia" w:ascii="宋体" w:hAnsi="宋体"/>
          <w:sz w:val="24"/>
          <w:highlight w:val="none"/>
        </w:rPr>
        <w:t>12.3在质量保证期内，如果吊葫芦的主要结构、机械、电气的零部件发生重大故障，针对该零部件要重计质量保证期18个月；</w:t>
      </w:r>
    </w:p>
    <w:p>
      <w:pPr>
        <w:tabs>
          <w:tab w:val="left" w:pos="0"/>
        </w:tabs>
        <w:spacing w:line="360" w:lineRule="auto"/>
        <w:rPr>
          <w:rFonts w:ascii="宋体" w:hAnsi="宋体"/>
          <w:sz w:val="24"/>
          <w:highlight w:val="none"/>
        </w:rPr>
      </w:pPr>
      <w:r>
        <w:rPr>
          <w:rFonts w:hint="eastAsia" w:ascii="宋体" w:hAnsi="宋体"/>
          <w:sz w:val="24"/>
          <w:highlight w:val="none"/>
        </w:rPr>
        <w:t>12.4在质量保证期内，对于本吊葫芦的质量问题，供货方应承担全部责任，当本吊葫芦发生故障时供货方应在2小时内给以电话答复，8小时内到现场进行维修；</w:t>
      </w:r>
    </w:p>
    <w:p>
      <w:pPr>
        <w:tabs>
          <w:tab w:val="left" w:pos="0"/>
        </w:tabs>
        <w:spacing w:line="360" w:lineRule="auto"/>
        <w:rPr>
          <w:rFonts w:ascii="宋体" w:hAnsi="宋体"/>
          <w:sz w:val="24"/>
          <w:highlight w:val="none"/>
        </w:rPr>
      </w:pPr>
      <w:r>
        <w:rPr>
          <w:rFonts w:hint="eastAsia" w:ascii="宋体" w:hAnsi="宋体"/>
          <w:sz w:val="24"/>
          <w:highlight w:val="none"/>
        </w:rPr>
        <w:t>12.5供货方应向用户免费提供操作、保养、维修培训。</w:t>
      </w:r>
    </w:p>
    <w:p>
      <w:pPr>
        <w:numPr>
          <w:ilvl w:val="0"/>
          <w:numId w:val="1"/>
        </w:numPr>
        <w:spacing w:line="360" w:lineRule="auto"/>
        <w:ind w:left="0" w:firstLine="0"/>
        <w:outlineLvl w:val="1"/>
        <w:rPr>
          <w:b/>
          <w:sz w:val="24"/>
          <w:highlight w:val="none"/>
        </w:rPr>
      </w:pPr>
      <w:r>
        <w:rPr>
          <w:rFonts w:hint="eastAsia"/>
          <w:b/>
          <w:sz w:val="24"/>
          <w:highlight w:val="none"/>
        </w:rPr>
        <w:t>主要配置</w:t>
      </w:r>
    </w:p>
    <w:tbl>
      <w:tblPr>
        <w:tblStyle w:val="5"/>
        <w:tblW w:w="90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185"/>
        <w:gridCol w:w="4170"/>
        <w:gridCol w:w="3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exact"/>
          <w:jc w:val="center"/>
        </w:trPr>
        <w:tc>
          <w:tcPr>
            <w:tcW w:w="691" w:type="dxa"/>
            <w:vAlign w:val="center"/>
          </w:tcPr>
          <w:p>
            <w:pPr>
              <w:jc w:val="center"/>
              <w:rPr>
                <w:szCs w:val="21"/>
                <w:highlight w:val="none"/>
              </w:rPr>
            </w:pPr>
            <w:r>
              <w:rPr>
                <w:rFonts w:hint="eastAsia"/>
                <w:szCs w:val="21"/>
                <w:highlight w:val="none"/>
              </w:rPr>
              <w:t>序号</w:t>
            </w:r>
          </w:p>
        </w:tc>
        <w:tc>
          <w:tcPr>
            <w:tcW w:w="1185" w:type="dxa"/>
            <w:vAlign w:val="center"/>
          </w:tcPr>
          <w:p>
            <w:pPr>
              <w:jc w:val="center"/>
              <w:rPr>
                <w:szCs w:val="21"/>
                <w:highlight w:val="none"/>
              </w:rPr>
            </w:pPr>
            <w:r>
              <w:rPr>
                <w:rFonts w:hint="eastAsia"/>
                <w:szCs w:val="21"/>
                <w:highlight w:val="none"/>
              </w:rPr>
              <w:t>部件名称</w:t>
            </w:r>
          </w:p>
        </w:tc>
        <w:tc>
          <w:tcPr>
            <w:tcW w:w="4170" w:type="dxa"/>
            <w:vAlign w:val="center"/>
          </w:tcPr>
          <w:p>
            <w:pPr>
              <w:jc w:val="center"/>
              <w:rPr>
                <w:szCs w:val="21"/>
                <w:highlight w:val="none"/>
              </w:rPr>
            </w:pPr>
            <w:r>
              <w:rPr>
                <w:rFonts w:hint="eastAsia"/>
                <w:szCs w:val="21"/>
                <w:highlight w:val="none"/>
              </w:rPr>
              <w:t>生产厂家</w:t>
            </w:r>
          </w:p>
        </w:tc>
        <w:tc>
          <w:tcPr>
            <w:tcW w:w="3030" w:type="dxa"/>
            <w:vAlign w:val="center"/>
          </w:tcPr>
          <w:p>
            <w:pPr>
              <w:jc w:val="center"/>
              <w:rPr>
                <w:szCs w:val="21"/>
                <w:highlight w:val="none"/>
              </w:rPr>
            </w:pPr>
            <w:r>
              <w:rPr>
                <w:rFonts w:hint="eastAsia"/>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exact"/>
          <w:jc w:val="center"/>
        </w:trPr>
        <w:tc>
          <w:tcPr>
            <w:tcW w:w="691" w:type="dxa"/>
            <w:vAlign w:val="center"/>
          </w:tcPr>
          <w:p>
            <w:pPr>
              <w:jc w:val="center"/>
              <w:rPr>
                <w:szCs w:val="21"/>
                <w:highlight w:val="none"/>
              </w:rPr>
            </w:pPr>
            <w:r>
              <w:rPr>
                <w:rFonts w:hint="eastAsia"/>
                <w:szCs w:val="21"/>
                <w:highlight w:val="none"/>
              </w:rPr>
              <w:t>1</w:t>
            </w:r>
          </w:p>
        </w:tc>
        <w:tc>
          <w:tcPr>
            <w:tcW w:w="1185" w:type="dxa"/>
            <w:vAlign w:val="center"/>
          </w:tcPr>
          <w:p>
            <w:pPr>
              <w:jc w:val="center"/>
              <w:rPr>
                <w:szCs w:val="21"/>
                <w:highlight w:val="none"/>
              </w:rPr>
            </w:pPr>
            <w:r>
              <w:rPr>
                <w:rFonts w:hint="eastAsia"/>
                <w:szCs w:val="21"/>
                <w:highlight w:val="none"/>
              </w:rPr>
              <w:t>电动机</w:t>
            </w:r>
          </w:p>
        </w:tc>
        <w:tc>
          <w:tcPr>
            <w:tcW w:w="4170" w:type="dxa"/>
            <w:vAlign w:val="center"/>
          </w:tcPr>
          <w:p>
            <w:pPr>
              <w:jc w:val="center"/>
              <w:rPr>
                <w:szCs w:val="21"/>
                <w:highlight w:val="none"/>
              </w:rPr>
            </w:pPr>
            <w:r>
              <w:rPr>
                <w:rFonts w:hint="eastAsia"/>
                <w:szCs w:val="21"/>
                <w:highlight w:val="none"/>
              </w:rPr>
              <w:t>德国S</w:t>
            </w:r>
            <w:r>
              <w:rPr>
                <w:szCs w:val="21"/>
                <w:highlight w:val="none"/>
              </w:rPr>
              <w:t>EW</w:t>
            </w:r>
            <w:r>
              <w:rPr>
                <w:rFonts w:hint="eastAsia"/>
                <w:szCs w:val="21"/>
                <w:highlight w:val="none"/>
              </w:rPr>
              <w:t>、F</w:t>
            </w:r>
            <w:r>
              <w:rPr>
                <w:szCs w:val="21"/>
                <w:highlight w:val="none"/>
              </w:rPr>
              <w:t>LENDER</w:t>
            </w:r>
            <w:r>
              <w:rPr>
                <w:rFonts w:hint="eastAsia"/>
                <w:szCs w:val="21"/>
                <w:highlight w:val="none"/>
              </w:rPr>
              <w:t>、英国SZW</w:t>
            </w:r>
          </w:p>
        </w:tc>
        <w:tc>
          <w:tcPr>
            <w:tcW w:w="3030" w:type="dxa"/>
            <w:vMerge w:val="restart"/>
            <w:vAlign w:val="center"/>
          </w:tcPr>
          <w:p>
            <w:pPr>
              <w:jc w:val="center"/>
              <w:rPr>
                <w:szCs w:val="21"/>
                <w:highlight w:val="none"/>
              </w:rPr>
            </w:pPr>
            <w:r>
              <w:rPr>
                <w:rFonts w:hint="eastAsia"/>
                <w:szCs w:val="21"/>
                <w:highlight w:val="none"/>
              </w:rPr>
              <w:t>三合一、噪音低、免维护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exact"/>
          <w:jc w:val="center"/>
        </w:trPr>
        <w:tc>
          <w:tcPr>
            <w:tcW w:w="691" w:type="dxa"/>
            <w:vAlign w:val="center"/>
          </w:tcPr>
          <w:p>
            <w:pPr>
              <w:jc w:val="center"/>
              <w:rPr>
                <w:szCs w:val="21"/>
                <w:highlight w:val="none"/>
              </w:rPr>
            </w:pPr>
            <w:r>
              <w:rPr>
                <w:rFonts w:hint="eastAsia"/>
                <w:szCs w:val="21"/>
                <w:highlight w:val="none"/>
              </w:rPr>
              <w:t>2</w:t>
            </w:r>
          </w:p>
        </w:tc>
        <w:tc>
          <w:tcPr>
            <w:tcW w:w="1185" w:type="dxa"/>
            <w:vAlign w:val="center"/>
          </w:tcPr>
          <w:p>
            <w:pPr>
              <w:jc w:val="center"/>
              <w:rPr>
                <w:szCs w:val="21"/>
                <w:highlight w:val="none"/>
              </w:rPr>
            </w:pPr>
            <w:r>
              <w:rPr>
                <w:rFonts w:hint="eastAsia"/>
                <w:szCs w:val="21"/>
                <w:highlight w:val="none"/>
              </w:rPr>
              <w:t>减速机</w:t>
            </w:r>
          </w:p>
        </w:tc>
        <w:tc>
          <w:tcPr>
            <w:tcW w:w="4170" w:type="dxa"/>
            <w:vAlign w:val="center"/>
          </w:tcPr>
          <w:p>
            <w:pPr>
              <w:jc w:val="center"/>
              <w:rPr>
                <w:szCs w:val="21"/>
                <w:highlight w:val="none"/>
              </w:rPr>
            </w:pPr>
            <w:r>
              <w:rPr>
                <w:rFonts w:hint="eastAsia"/>
                <w:szCs w:val="21"/>
                <w:highlight w:val="none"/>
              </w:rPr>
              <w:t>德国S</w:t>
            </w:r>
            <w:r>
              <w:rPr>
                <w:szCs w:val="21"/>
                <w:highlight w:val="none"/>
              </w:rPr>
              <w:t>EW</w:t>
            </w:r>
            <w:r>
              <w:rPr>
                <w:rFonts w:hint="eastAsia"/>
                <w:szCs w:val="21"/>
                <w:highlight w:val="none"/>
              </w:rPr>
              <w:t>、F</w:t>
            </w:r>
            <w:r>
              <w:rPr>
                <w:szCs w:val="21"/>
                <w:highlight w:val="none"/>
              </w:rPr>
              <w:t>LENDER</w:t>
            </w:r>
            <w:r>
              <w:rPr>
                <w:rFonts w:hint="eastAsia"/>
                <w:szCs w:val="21"/>
                <w:highlight w:val="none"/>
              </w:rPr>
              <w:t>、英国SZW</w:t>
            </w:r>
          </w:p>
        </w:tc>
        <w:tc>
          <w:tcPr>
            <w:tcW w:w="3030" w:type="dxa"/>
            <w:vMerge w:val="continue"/>
            <w:vAlign w:val="center"/>
          </w:tcPr>
          <w:p>
            <w:pPr>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exact"/>
          <w:jc w:val="center"/>
        </w:trPr>
        <w:tc>
          <w:tcPr>
            <w:tcW w:w="691" w:type="dxa"/>
            <w:vAlign w:val="center"/>
          </w:tcPr>
          <w:p>
            <w:pPr>
              <w:jc w:val="center"/>
              <w:rPr>
                <w:szCs w:val="21"/>
                <w:highlight w:val="none"/>
              </w:rPr>
            </w:pPr>
            <w:r>
              <w:rPr>
                <w:rFonts w:hint="eastAsia"/>
                <w:szCs w:val="21"/>
                <w:highlight w:val="none"/>
              </w:rPr>
              <w:t>3</w:t>
            </w:r>
          </w:p>
        </w:tc>
        <w:tc>
          <w:tcPr>
            <w:tcW w:w="1185" w:type="dxa"/>
            <w:vAlign w:val="center"/>
          </w:tcPr>
          <w:p>
            <w:pPr>
              <w:jc w:val="center"/>
              <w:rPr>
                <w:szCs w:val="21"/>
                <w:highlight w:val="none"/>
              </w:rPr>
            </w:pPr>
            <w:r>
              <w:rPr>
                <w:rFonts w:hint="eastAsia"/>
                <w:szCs w:val="21"/>
                <w:highlight w:val="none"/>
              </w:rPr>
              <w:t>制动器</w:t>
            </w:r>
          </w:p>
        </w:tc>
        <w:tc>
          <w:tcPr>
            <w:tcW w:w="4170" w:type="dxa"/>
            <w:vAlign w:val="center"/>
          </w:tcPr>
          <w:p>
            <w:pPr>
              <w:jc w:val="center"/>
              <w:rPr>
                <w:szCs w:val="21"/>
                <w:highlight w:val="none"/>
              </w:rPr>
            </w:pPr>
            <w:r>
              <w:rPr>
                <w:rFonts w:hint="eastAsia"/>
                <w:szCs w:val="21"/>
                <w:highlight w:val="none"/>
              </w:rPr>
              <w:t>德国S</w:t>
            </w:r>
            <w:r>
              <w:rPr>
                <w:szCs w:val="21"/>
                <w:highlight w:val="none"/>
              </w:rPr>
              <w:t>EW</w:t>
            </w:r>
            <w:r>
              <w:rPr>
                <w:rFonts w:hint="eastAsia"/>
                <w:szCs w:val="21"/>
                <w:highlight w:val="none"/>
              </w:rPr>
              <w:t>、F</w:t>
            </w:r>
            <w:r>
              <w:rPr>
                <w:szCs w:val="21"/>
                <w:highlight w:val="none"/>
              </w:rPr>
              <w:t>LENDER</w:t>
            </w:r>
            <w:r>
              <w:rPr>
                <w:rFonts w:hint="eastAsia"/>
                <w:szCs w:val="21"/>
                <w:highlight w:val="none"/>
              </w:rPr>
              <w:t>、英国SZW</w:t>
            </w:r>
          </w:p>
        </w:tc>
        <w:tc>
          <w:tcPr>
            <w:tcW w:w="3030" w:type="dxa"/>
            <w:vAlign w:val="center"/>
          </w:tcPr>
          <w:p>
            <w:pPr>
              <w:jc w:val="center"/>
              <w:rPr>
                <w:szCs w:val="21"/>
                <w:highlight w:val="none"/>
              </w:rPr>
            </w:pPr>
            <w:r>
              <w:rPr>
                <w:rFonts w:hint="eastAsia"/>
                <w:szCs w:val="21"/>
                <w:highlight w:val="none"/>
              </w:rPr>
              <w:t>电机自带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exact"/>
          <w:jc w:val="center"/>
        </w:trPr>
        <w:tc>
          <w:tcPr>
            <w:tcW w:w="691" w:type="dxa"/>
            <w:vAlign w:val="center"/>
          </w:tcPr>
          <w:p>
            <w:pPr>
              <w:jc w:val="center"/>
              <w:rPr>
                <w:szCs w:val="21"/>
                <w:highlight w:val="none"/>
              </w:rPr>
            </w:pPr>
            <w:r>
              <w:rPr>
                <w:rFonts w:hint="eastAsia"/>
                <w:szCs w:val="21"/>
                <w:highlight w:val="none"/>
              </w:rPr>
              <w:t>4</w:t>
            </w:r>
          </w:p>
        </w:tc>
        <w:tc>
          <w:tcPr>
            <w:tcW w:w="1185" w:type="dxa"/>
            <w:vAlign w:val="center"/>
          </w:tcPr>
          <w:p>
            <w:pPr>
              <w:jc w:val="center"/>
              <w:rPr>
                <w:szCs w:val="21"/>
                <w:highlight w:val="none"/>
              </w:rPr>
            </w:pPr>
            <w:r>
              <w:rPr>
                <w:rFonts w:hint="eastAsia"/>
                <w:szCs w:val="21"/>
                <w:highlight w:val="none"/>
              </w:rPr>
              <w:t>主要低压电器</w:t>
            </w:r>
          </w:p>
        </w:tc>
        <w:tc>
          <w:tcPr>
            <w:tcW w:w="4170" w:type="dxa"/>
            <w:vAlign w:val="center"/>
          </w:tcPr>
          <w:p>
            <w:pPr>
              <w:jc w:val="center"/>
              <w:rPr>
                <w:szCs w:val="21"/>
                <w:highlight w:val="none"/>
              </w:rPr>
            </w:pPr>
            <w:r>
              <w:rPr>
                <w:rFonts w:hint="eastAsia"/>
                <w:szCs w:val="21"/>
                <w:highlight w:val="none"/>
              </w:rPr>
              <w:t>施耐德、A</w:t>
            </w:r>
            <w:r>
              <w:rPr>
                <w:szCs w:val="21"/>
                <w:highlight w:val="none"/>
              </w:rPr>
              <w:t>BB</w:t>
            </w:r>
            <w:r>
              <w:rPr>
                <w:rFonts w:hint="eastAsia"/>
                <w:szCs w:val="21"/>
                <w:highlight w:val="none"/>
              </w:rPr>
              <w:t>、安川</w:t>
            </w:r>
          </w:p>
        </w:tc>
        <w:tc>
          <w:tcPr>
            <w:tcW w:w="3030" w:type="dxa"/>
            <w:vAlign w:val="center"/>
          </w:tcPr>
          <w:p>
            <w:pPr>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exact"/>
          <w:jc w:val="center"/>
        </w:trPr>
        <w:tc>
          <w:tcPr>
            <w:tcW w:w="691" w:type="dxa"/>
            <w:vAlign w:val="center"/>
          </w:tcPr>
          <w:p>
            <w:pPr>
              <w:jc w:val="center"/>
              <w:rPr>
                <w:szCs w:val="21"/>
                <w:highlight w:val="none"/>
              </w:rPr>
            </w:pPr>
            <w:r>
              <w:rPr>
                <w:rFonts w:hint="eastAsia"/>
                <w:szCs w:val="21"/>
                <w:highlight w:val="none"/>
              </w:rPr>
              <w:t>5</w:t>
            </w:r>
          </w:p>
        </w:tc>
        <w:tc>
          <w:tcPr>
            <w:tcW w:w="1185" w:type="dxa"/>
            <w:vAlign w:val="center"/>
          </w:tcPr>
          <w:p>
            <w:pPr>
              <w:jc w:val="center"/>
              <w:rPr>
                <w:szCs w:val="21"/>
                <w:highlight w:val="none"/>
              </w:rPr>
            </w:pPr>
            <w:r>
              <w:rPr>
                <w:rFonts w:hint="eastAsia"/>
                <w:szCs w:val="21"/>
                <w:highlight w:val="none"/>
              </w:rPr>
              <w:t>电缆线</w:t>
            </w:r>
          </w:p>
        </w:tc>
        <w:tc>
          <w:tcPr>
            <w:tcW w:w="4170" w:type="dxa"/>
            <w:vAlign w:val="center"/>
          </w:tcPr>
          <w:p>
            <w:pPr>
              <w:jc w:val="center"/>
              <w:rPr>
                <w:szCs w:val="21"/>
                <w:highlight w:val="none"/>
              </w:rPr>
            </w:pPr>
            <w:r>
              <w:rPr>
                <w:rFonts w:hint="eastAsia" w:ascii="宋体" w:hAnsi="宋体"/>
                <w:sz w:val="22"/>
                <w:highlight w:val="none"/>
              </w:rPr>
              <w:t>河南圣泰、安阳金星</w:t>
            </w:r>
          </w:p>
        </w:tc>
        <w:tc>
          <w:tcPr>
            <w:tcW w:w="3030" w:type="dxa"/>
            <w:vAlign w:val="center"/>
          </w:tcPr>
          <w:p>
            <w:pPr>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exact"/>
          <w:jc w:val="center"/>
        </w:trPr>
        <w:tc>
          <w:tcPr>
            <w:tcW w:w="691" w:type="dxa"/>
            <w:vAlign w:val="center"/>
          </w:tcPr>
          <w:p>
            <w:pPr>
              <w:jc w:val="center"/>
              <w:rPr>
                <w:szCs w:val="21"/>
                <w:highlight w:val="none"/>
              </w:rPr>
            </w:pPr>
            <w:r>
              <w:rPr>
                <w:rFonts w:hint="eastAsia"/>
                <w:szCs w:val="21"/>
                <w:highlight w:val="none"/>
              </w:rPr>
              <w:t>6</w:t>
            </w:r>
          </w:p>
        </w:tc>
        <w:tc>
          <w:tcPr>
            <w:tcW w:w="1185" w:type="dxa"/>
            <w:vAlign w:val="center"/>
          </w:tcPr>
          <w:p>
            <w:pPr>
              <w:jc w:val="center"/>
              <w:rPr>
                <w:szCs w:val="21"/>
                <w:highlight w:val="none"/>
              </w:rPr>
            </w:pPr>
            <w:r>
              <w:rPr>
                <w:rFonts w:hint="eastAsia"/>
                <w:szCs w:val="21"/>
                <w:highlight w:val="none"/>
              </w:rPr>
              <w:t>钢轨</w:t>
            </w:r>
          </w:p>
        </w:tc>
        <w:tc>
          <w:tcPr>
            <w:tcW w:w="4170" w:type="dxa"/>
            <w:vAlign w:val="center"/>
          </w:tcPr>
          <w:p>
            <w:pPr>
              <w:jc w:val="center"/>
              <w:rPr>
                <w:szCs w:val="21"/>
                <w:highlight w:val="none"/>
              </w:rPr>
            </w:pPr>
            <w:r>
              <w:rPr>
                <w:rFonts w:hint="eastAsia" w:ascii="宋体" w:hAnsi="宋体"/>
                <w:sz w:val="22"/>
                <w:highlight w:val="none"/>
              </w:rPr>
              <w:t>鞍钢、邯钢、武钢</w:t>
            </w:r>
          </w:p>
        </w:tc>
        <w:tc>
          <w:tcPr>
            <w:tcW w:w="3030" w:type="dxa"/>
            <w:vAlign w:val="center"/>
          </w:tcPr>
          <w:p>
            <w:pPr>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exact"/>
          <w:jc w:val="center"/>
        </w:trPr>
        <w:tc>
          <w:tcPr>
            <w:tcW w:w="691" w:type="dxa"/>
            <w:vAlign w:val="center"/>
          </w:tcPr>
          <w:p>
            <w:pPr>
              <w:jc w:val="center"/>
              <w:rPr>
                <w:szCs w:val="21"/>
                <w:highlight w:val="none"/>
              </w:rPr>
            </w:pPr>
            <w:r>
              <w:rPr>
                <w:rFonts w:hint="eastAsia"/>
                <w:szCs w:val="21"/>
                <w:highlight w:val="none"/>
              </w:rPr>
              <w:t>7</w:t>
            </w:r>
          </w:p>
        </w:tc>
        <w:tc>
          <w:tcPr>
            <w:tcW w:w="1185" w:type="dxa"/>
            <w:vAlign w:val="center"/>
          </w:tcPr>
          <w:p>
            <w:pPr>
              <w:jc w:val="center"/>
              <w:rPr>
                <w:szCs w:val="21"/>
                <w:highlight w:val="none"/>
              </w:rPr>
            </w:pPr>
            <w:r>
              <w:rPr>
                <w:rFonts w:hint="eastAsia"/>
                <w:szCs w:val="21"/>
                <w:highlight w:val="none"/>
              </w:rPr>
              <w:t>板材</w:t>
            </w:r>
          </w:p>
        </w:tc>
        <w:tc>
          <w:tcPr>
            <w:tcW w:w="4170" w:type="dxa"/>
            <w:vAlign w:val="center"/>
          </w:tcPr>
          <w:p>
            <w:pPr>
              <w:jc w:val="center"/>
              <w:rPr>
                <w:szCs w:val="21"/>
                <w:highlight w:val="none"/>
              </w:rPr>
            </w:pPr>
            <w:r>
              <w:rPr>
                <w:rFonts w:hint="eastAsia" w:ascii="宋体" w:hAnsi="宋体"/>
                <w:sz w:val="22"/>
                <w:highlight w:val="none"/>
              </w:rPr>
              <w:t>鞍钢、邯钢、武钢、山钢</w:t>
            </w:r>
          </w:p>
        </w:tc>
        <w:tc>
          <w:tcPr>
            <w:tcW w:w="3030" w:type="dxa"/>
            <w:vAlign w:val="center"/>
          </w:tcPr>
          <w:p>
            <w:pPr>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exact"/>
          <w:jc w:val="center"/>
        </w:trPr>
        <w:tc>
          <w:tcPr>
            <w:tcW w:w="691" w:type="dxa"/>
            <w:vAlign w:val="center"/>
          </w:tcPr>
          <w:p>
            <w:pPr>
              <w:jc w:val="center"/>
              <w:rPr>
                <w:szCs w:val="21"/>
                <w:highlight w:val="none"/>
              </w:rPr>
            </w:pPr>
            <w:r>
              <w:rPr>
                <w:rFonts w:hint="eastAsia"/>
                <w:szCs w:val="21"/>
                <w:highlight w:val="none"/>
              </w:rPr>
              <w:t>8</w:t>
            </w:r>
          </w:p>
        </w:tc>
        <w:tc>
          <w:tcPr>
            <w:tcW w:w="1185" w:type="dxa"/>
            <w:vAlign w:val="center"/>
          </w:tcPr>
          <w:p>
            <w:pPr>
              <w:jc w:val="center"/>
              <w:rPr>
                <w:szCs w:val="21"/>
                <w:highlight w:val="none"/>
              </w:rPr>
            </w:pPr>
            <w:r>
              <w:rPr>
                <w:rFonts w:hint="eastAsia"/>
                <w:szCs w:val="21"/>
                <w:highlight w:val="none"/>
              </w:rPr>
              <w:t>轴承</w:t>
            </w:r>
          </w:p>
        </w:tc>
        <w:tc>
          <w:tcPr>
            <w:tcW w:w="4170" w:type="dxa"/>
            <w:vAlign w:val="center"/>
          </w:tcPr>
          <w:p>
            <w:pPr>
              <w:jc w:val="center"/>
              <w:rPr>
                <w:szCs w:val="21"/>
                <w:highlight w:val="none"/>
              </w:rPr>
            </w:pPr>
            <w:r>
              <w:rPr>
                <w:rFonts w:hint="eastAsia"/>
                <w:szCs w:val="21"/>
                <w:highlight w:val="none"/>
              </w:rPr>
              <w:t>瓦房店轴承集团、洛阳LYC、哈尔滨轴承厂或进口S</w:t>
            </w:r>
            <w:r>
              <w:rPr>
                <w:szCs w:val="21"/>
                <w:highlight w:val="none"/>
              </w:rPr>
              <w:t>KF</w:t>
            </w:r>
          </w:p>
        </w:tc>
        <w:tc>
          <w:tcPr>
            <w:tcW w:w="3030" w:type="dxa"/>
            <w:vAlign w:val="center"/>
          </w:tcPr>
          <w:p>
            <w:pPr>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exact"/>
          <w:jc w:val="center"/>
        </w:trPr>
        <w:tc>
          <w:tcPr>
            <w:tcW w:w="691" w:type="dxa"/>
            <w:vAlign w:val="center"/>
          </w:tcPr>
          <w:p>
            <w:pPr>
              <w:jc w:val="center"/>
              <w:rPr>
                <w:szCs w:val="21"/>
                <w:highlight w:val="none"/>
              </w:rPr>
            </w:pPr>
            <w:r>
              <w:rPr>
                <w:rFonts w:hint="eastAsia"/>
                <w:szCs w:val="21"/>
                <w:highlight w:val="none"/>
              </w:rPr>
              <w:t>9</w:t>
            </w:r>
          </w:p>
        </w:tc>
        <w:tc>
          <w:tcPr>
            <w:tcW w:w="1185" w:type="dxa"/>
            <w:vAlign w:val="center"/>
          </w:tcPr>
          <w:p>
            <w:pPr>
              <w:jc w:val="center"/>
              <w:rPr>
                <w:szCs w:val="21"/>
                <w:highlight w:val="none"/>
              </w:rPr>
            </w:pPr>
            <w:r>
              <w:rPr>
                <w:rFonts w:hint="eastAsia"/>
                <w:szCs w:val="21"/>
                <w:highlight w:val="none"/>
              </w:rPr>
              <w:t>控制电柜</w:t>
            </w:r>
          </w:p>
        </w:tc>
        <w:tc>
          <w:tcPr>
            <w:tcW w:w="4170" w:type="dxa"/>
            <w:vAlign w:val="center"/>
          </w:tcPr>
          <w:p>
            <w:pPr>
              <w:jc w:val="center"/>
              <w:rPr>
                <w:szCs w:val="21"/>
                <w:highlight w:val="none"/>
              </w:rPr>
            </w:pPr>
            <w:r>
              <w:rPr>
                <w:rFonts w:hint="eastAsia"/>
                <w:szCs w:val="21"/>
                <w:highlight w:val="none"/>
              </w:rPr>
              <w:t>苏州步高、天水长城、无锡锡茂电气</w:t>
            </w:r>
          </w:p>
        </w:tc>
        <w:tc>
          <w:tcPr>
            <w:tcW w:w="3030" w:type="dxa"/>
            <w:vAlign w:val="center"/>
          </w:tcPr>
          <w:p>
            <w:pPr>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exact"/>
          <w:jc w:val="center"/>
        </w:trPr>
        <w:tc>
          <w:tcPr>
            <w:tcW w:w="691" w:type="dxa"/>
            <w:vAlign w:val="center"/>
          </w:tcPr>
          <w:p>
            <w:pPr>
              <w:jc w:val="center"/>
              <w:rPr>
                <w:szCs w:val="21"/>
                <w:highlight w:val="none"/>
              </w:rPr>
            </w:pPr>
            <w:r>
              <w:rPr>
                <w:rFonts w:hint="eastAsia"/>
                <w:szCs w:val="21"/>
                <w:highlight w:val="none"/>
              </w:rPr>
              <w:t>10</w:t>
            </w:r>
          </w:p>
        </w:tc>
        <w:tc>
          <w:tcPr>
            <w:tcW w:w="1185" w:type="dxa"/>
            <w:vAlign w:val="center"/>
          </w:tcPr>
          <w:p>
            <w:pPr>
              <w:jc w:val="center"/>
              <w:rPr>
                <w:szCs w:val="21"/>
                <w:highlight w:val="none"/>
              </w:rPr>
            </w:pPr>
            <w:r>
              <w:rPr>
                <w:rFonts w:hint="eastAsia"/>
                <w:szCs w:val="21"/>
                <w:highlight w:val="none"/>
              </w:rPr>
              <w:t>钢丝绳</w:t>
            </w:r>
          </w:p>
        </w:tc>
        <w:tc>
          <w:tcPr>
            <w:tcW w:w="4170" w:type="dxa"/>
            <w:vAlign w:val="center"/>
          </w:tcPr>
          <w:p>
            <w:pPr>
              <w:jc w:val="center"/>
              <w:rPr>
                <w:szCs w:val="21"/>
                <w:highlight w:val="none"/>
              </w:rPr>
            </w:pPr>
            <w:r>
              <w:rPr>
                <w:rFonts w:hint="eastAsia" w:ascii="宋体" w:hAnsi="宋体"/>
                <w:sz w:val="22"/>
                <w:highlight w:val="none"/>
              </w:rPr>
              <w:t>英国SZW、台湾松和、上海君威、巨力</w:t>
            </w:r>
          </w:p>
        </w:tc>
        <w:tc>
          <w:tcPr>
            <w:tcW w:w="3030" w:type="dxa"/>
            <w:vAlign w:val="center"/>
          </w:tcPr>
          <w:p>
            <w:pPr>
              <w:jc w:val="center"/>
              <w:rPr>
                <w:szCs w:val="21"/>
                <w:highlight w:val="none"/>
              </w:rPr>
            </w:pPr>
            <w:r>
              <w:rPr>
                <w:rFonts w:hint="eastAsia"/>
                <w:sz w:val="18"/>
                <w:szCs w:val="18"/>
                <w:highlight w:val="none"/>
              </w:rPr>
              <w:t>破断力大于等于</w:t>
            </w:r>
            <w:r>
              <w:rPr>
                <w:rFonts w:hint="eastAsia"/>
                <w:szCs w:val="21"/>
                <w:highlight w:val="none"/>
              </w:rPr>
              <w:t>2160N/mm2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exact"/>
          <w:jc w:val="center"/>
        </w:trPr>
        <w:tc>
          <w:tcPr>
            <w:tcW w:w="691" w:type="dxa"/>
            <w:vAlign w:val="center"/>
          </w:tcPr>
          <w:p>
            <w:pPr>
              <w:jc w:val="center"/>
              <w:rPr>
                <w:szCs w:val="21"/>
                <w:highlight w:val="none"/>
              </w:rPr>
            </w:pPr>
            <w:r>
              <w:rPr>
                <w:rFonts w:hint="eastAsia"/>
                <w:szCs w:val="21"/>
                <w:highlight w:val="none"/>
              </w:rPr>
              <w:t>11</w:t>
            </w:r>
          </w:p>
        </w:tc>
        <w:tc>
          <w:tcPr>
            <w:tcW w:w="1185" w:type="dxa"/>
            <w:vAlign w:val="center"/>
          </w:tcPr>
          <w:p>
            <w:pPr>
              <w:jc w:val="center"/>
              <w:rPr>
                <w:szCs w:val="21"/>
                <w:highlight w:val="none"/>
              </w:rPr>
            </w:pPr>
            <w:r>
              <w:rPr>
                <w:rFonts w:hint="eastAsia"/>
                <w:szCs w:val="21"/>
                <w:highlight w:val="none"/>
              </w:rPr>
              <w:t>变频器</w:t>
            </w:r>
          </w:p>
        </w:tc>
        <w:tc>
          <w:tcPr>
            <w:tcW w:w="4170" w:type="dxa"/>
            <w:vAlign w:val="center"/>
          </w:tcPr>
          <w:p>
            <w:pPr>
              <w:jc w:val="center"/>
              <w:rPr>
                <w:szCs w:val="21"/>
                <w:highlight w:val="none"/>
              </w:rPr>
            </w:pPr>
            <w:r>
              <w:rPr>
                <w:rFonts w:hint="eastAsia" w:ascii="宋体" w:hAnsi="宋体"/>
                <w:sz w:val="22"/>
                <w:highlight w:val="none"/>
              </w:rPr>
              <w:t>汇川、施耐德、ABB</w:t>
            </w:r>
          </w:p>
        </w:tc>
        <w:tc>
          <w:tcPr>
            <w:tcW w:w="3030" w:type="dxa"/>
            <w:vAlign w:val="center"/>
          </w:tcPr>
          <w:p>
            <w:pPr>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exact"/>
          <w:jc w:val="center"/>
        </w:trPr>
        <w:tc>
          <w:tcPr>
            <w:tcW w:w="691" w:type="dxa"/>
            <w:vAlign w:val="center"/>
          </w:tcPr>
          <w:p>
            <w:pPr>
              <w:jc w:val="center"/>
              <w:rPr>
                <w:szCs w:val="21"/>
                <w:highlight w:val="none"/>
              </w:rPr>
            </w:pPr>
            <w:r>
              <w:rPr>
                <w:rFonts w:hint="eastAsia"/>
                <w:szCs w:val="21"/>
                <w:highlight w:val="none"/>
              </w:rPr>
              <w:t>12</w:t>
            </w:r>
          </w:p>
        </w:tc>
        <w:tc>
          <w:tcPr>
            <w:tcW w:w="1185" w:type="dxa"/>
            <w:vAlign w:val="center"/>
          </w:tcPr>
          <w:p>
            <w:pPr>
              <w:jc w:val="center"/>
              <w:rPr>
                <w:szCs w:val="21"/>
                <w:highlight w:val="none"/>
              </w:rPr>
            </w:pPr>
            <w:r>
              <w:rPr>
                <w:rFonts w:hint="eastAsia"/>
                <w:szCs w:val="21"/>
                <w:highlight w:val="none"/>
              </w:rPr>
              <w:t>遥控器</w:t>
            </w:r>
          </w:p>
        </w:tc>
        <w:tc>
          <w:tcPr>
            <w:tcW w:w="4170" w:type="dxa"/>
            <w:vAlign w:val="center"/>
          </w:tcPr>
          <w:p>
            <w:pPr>
              <w:jc w:val="center"/>
              <w:rPr>
                <w:szCs w:val="21"/>
                <w:highlight w:val="none"/>
              </w:rPr>
            </w:pPr>
            <w:r>
              <w:rPr>
                <w:rFonts w:hint="eastAsia" w:ascii="宋体" w:hAnsi="宋体"/>
                <w:sz w:val="22"/>
                <w:highlight w:val="none"/>
              </w:rPr>
              <w:t>德国HBC</w:t>
            </w:r>
          </w:p>
        </w:tc>
        <w:tc>
          <w:tcPr>
            <w:tcW w:w="3030" w:type="dxa"/>
            <w:vAlign w:val="center"/>
          </w:tcPr>
          <w:p>
            <w:pPr>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exact"/>
          <w:jc w:val="center"/>
        </w:trPr>
        <w:tc>
          <w:tcPr>
            <w:tcW w:w="691" w:type="dxa"/>
            <w:vAlign w:val="center"/>
          </w:tcPr>
          <w:p>
            <w:pPr>
              <w:jc w:val="center"/>
              <w:rPr>
                <w:szCs w:val="21"/>
                <w:highlight w:val="none"/>
              </w:rPr>
            </w:pPr>
            <w:r>
              <w:rPr>
                <w:rFonts w:hint="eastAsia"/>
                <w:szCs w:val="21"/>
                <w:highlight w:val="none"/>
              </w:rPr>
              <w:t>13</w:t>
            </w:r>
          </w:p>
        </w:tc>
        <w:tc>
          <w:tcPr>
            <w:tcW w:w="1185" w:type="dxa"/>
            <w:vAlign w:val="center"/>
          </w:tcPr>
          <w:p>
            <w:pPr>
              <w:jc w:val="center"/>
              <w:rPr>
                <w:szCs w:val="21"/>
                <w:highlight w:val="none"/>
              </w:rPr>
            </w:pPr>
            <w:r>
              <w:rPr>
                <w:rFonts w:hint="eastAsia"/>
                <w:szCs w:val="21"/>
                <w:highlight w:val="none"/>
              </w:rPr>
              <w:t>钩头</w:t>
            </w:r>
          </w:p>
        </w:tc>
        <w:tc>
          <w:tcPr>
            <w:tcW w:w="4170" w:type="dxa"/>
            <w:vAlign w:val="center"/>
          </w:tcPr>
          <w:p>
            <w:pPr>
              <w:jc w:val="center"/>
              <w:rPr>
                <w:szCs w:val="21"/>
                <w:highlight w:val="none"/>
              </w:rPr>
            </w:pPr>
            <w:r>
              <w:rPr>
                <w:rFonts w:hint="eastAsia"/>
                <w:szCs w:val="21"/>
                <w:highlight w:val="none"/>
              </w:rPr>
              <w:t>无锡江南、常州海之杰、武进大力神</w:t>
            </w:r>
          </w:p>
        </w:tc>
        <w:tc>
          <w:tcPr>
            <w:tcW w:w="3030" w:type="dxa"/>
            <w:vAlign w:val="center"/>
          </w:tcPr>
          <w:p>
            <w:pPr>
              <w:jc w:val="center"/>
              <w:rPr>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exact"/>
          <w:jc w:val="center"/>
        </w:trPr>
        <w:tc>
          <w:tcPr>
            <w:tcW w:w="691" w:type="dxa"/>
            <w:vAlign w:val="center"/>
          </w:tcPr>
          <w:p>
            <w:pPr>
              <w:jc w:val="center"/>
              <w:rPr>
                <w:szCs w:val="21"/>
                <w:highlight w:val="none"/>
              </w:rPr>
            </w:pPr>
            <w:r>
              <w:rPr>
                <w:rFonts w:hint="eastAsia"/>
                <w:szCs w:val="21"/>
                <w:highlight w:val="none"/>
              </w:rPr>
              <w:t>14</w:t>
            </w:r>
          </w:p>
        </w:tc>
        <w:tc>
          <w:tcPr>
            <w:tcW w:w="1185" w:type="dxa"/>
            <w:vAlign w:val="center"/>
          </w:tcPr>
          <w:p>
            <w:pPr>
              <w:jc w:val="center"/>
              <w:rPr>
                <w:szCs w:val="21"/>
                <w:highlight w:val="none"/>
              </w:rPr>
            </w:pPr>
            <w:r>
              <w:rPr>
                <w:rFonts w:hint="eastAsia"/>
                <w:szCs w:val="21"/>
                <w:highlight w:val="none"/>
              </w:rPr>
              <w:t>安全滑触线</w:t>
            </w:r>
          </w:p>
        </w:tc>
        <w:tc>
          <w:tcPr>
            <w:tcW w:w="4170" w:type="dxa"/>
            <w:vAlign w:val="center"/>
          </w:tcPr>
          <w:p>
            <w:pPr>
              <w:jc w:val="center"/>
              <w:rPr>
                <w:szCs w:val="21"/>
                <w:highlight w:val="none"/>
              </w:rPr>
            </w:pPr>
            <w:r>
              <w:rPr>
                <w:rFonts w:hint="eastAsia"/>
                <w:szCs w:val="21"/>
                <w:highlight w:val="none"/>
              </w:rPr>
              <w:t>济南德玛、</w:t>
            </w:r>
            <w:r>
              <w:rPr>
                <w:rFonts w:hint="eastAsia" w:ascii="宋体" w:hAnsi="宋体" w:cs="仿宋"/>
                <w:sz w:val="24"/>
                <w:szCs w:val="24"/>
                <w:highlight w:val="none"/>
              </w:rPr>
              <w:t>无锡永大、无锡瑞能</w:t>
            </w:r>
          </w:p>
        </w:tc>
        <w:tc>
          <w:tcPr>
            <w:tcW w:w="3030" w:type="dxa"/>
            <w:vAlign w:val="center"/>
          </w:tcPr>
          <w:p>
            <w:pPr>
              <w:jc w:val="center"/>
              <w:rPr>
                <w:szCs w:val="21"/>
                <w:highlight w:val="none"/>
              </w:rPr>
            </w:pPr>
            <w:r>
              <w:rPr>
                <w:rFonts w:hint="eastAsia"/>
                <w:szCs w:val="21"/>
                <w:highlight w:val="none"/>
              </w:rPr>
              <w:t>200米，采用封闭式安全滑触线，配套集电器质量稳定。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exact"/>
          <w:jc w:val="center"/>
        </w:trPr>
        <w:tc>
          <w:tcPr>
            <w:tcW w:w="691" w:type="dxa"/>
            <w:vAlign w:val="center"/>
          </w:tcPr>
          <w:p>
            <w:pPr>
              <w:jc w:val="center"/>
              <w:rPr>
                <w:szCs w:val="21"/>
                <w:highlight w:val="none"/>
              </w:rPr>
            </w:pPr>
            <w:r>
              <w:rPr>
                <w:rFonts w:hint="eastAsia"/>
                <w:szCs w:val="21"/>
                <w:highlight w:val="none"/>
              </w:rPr>
              <w:t>15</w:t>
            </w:r>
          </w:p>
        </w:tc>
        <w:tc>
          <w:tcPr>
            <w:tcW w:w="1185" w:type="dxa"/>
            <w:vAlign w:val="center"/>
          </w:tcPr>
          <w:p>
            <w:pPr>
              <w:jc w:val="center"/>
              <w:rPr>
                <w:szCs w:val="21"/>
                <w:highlight w:val="none"/>
              </w:rPr>
            </w:pPr>
            <w:r>
              <w:rPr>
                <w:rFonts w:hint="eastAsia"/>
                <w:szCs w:val="21"/>
                <w:highlight w:val="none"/>
              </w:rPr>
              <w:t>起重限制器</w:t>
            </w:r>
          </w:p>
        </w:tc>
        <w:tc>
          <w:tcPr>
            <w:tcW w:w="4170" w:type="dxa"/>
            <w:vAlign w:val="center"/>
          </w:tcPr>
          <w:p>
            <w:pPr>
              <w:jc w:val="center"/>
              <w:rPr>
                <w:szCs w:val="21"/>
                <w:highlight w:val="none"/>
              </w:rPr>
            </w:pPr>
            <w:r>
              <w:rPr>
                <w:rFonts w:hint="eastAsia" w:ascii="宋体" w:hAnsi="宋体"/>
                <w:sz w:val="22"/>
                <w:highlight w:val="none"/>
              </w:rPr>
              <w:t>江西飞达电器设备有限公司、常州常欣、宁波艾恩</w:t>
            </w:r>
          </w:p>
        </w:tc>
        <w:tc>
          <w:tcPr>
            <w:tcW w:w="3030" w:type="dxa"/>
            <w:vAlign w:val="center"/>
          </w:tcPr>
          <w:p>
            <w:pPr>
              <w:jc w:val="center"/>
              <w:rPr>
                <w:szCs w:val="21"/>
                <w:highlight w:val="none"/>
              </w:rPr>
            </w:pPr>
          </w:p>
        </w:tc>
      </w:tr>
    </w:tbl>
    <w:p>
      <w:pPr>
        <w:spacing w:line="360" w:lineRule="auto"/>
        <w:ind w:left="680"/>
        <w:outlineLvl w:val="1"/>
        <w:rPr>
          <w:b/>
          <w:sz w:val="24"/>
          <w:highlight w:val="none"/>
        </w:rPr>
      </w:pPr>
    </w:p>
    <w:p>
      <w:pPr>
        <w:spacing w:line="360" w:lineRule="auto"/>
        <w:ind w:firstLine="6720" w:firstLineChars="2800"/>
        <w:rPr>
          <w:sz w:val="24"/>
          <w:highlight w:val="none"/>
        </w:rPr>
      </w:pPr>
      <w:bookmarkStart w:id="23" w:name="_GoBack"/>
      <w:bookmarkEnd w:id="23"/>
      <w:r>
        <w:rPr>
          <w:rFonts w:hint="eastAsia"/>
          <w:sz w:val="24"/>
          <w:highlight w:val="none"/>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DF5352"/>
    <w:multiLevelType w:val="singleLevel"/>
    <w:tmpl w:val="A1DF5352"/>
    <w:lvl w:ilvl="0" w:tentative="0">
      <w:start w:val="1"/>
      <w:numFmt w:val="bullet"/>
      <w:lvlText w:val=""/>
      <w:lvlJc w:val="left"/>
      <w:pPr>
        <w:ind w:left="420" w:hanging="420"/>
      </w:pPr>
      <w:rPr>
        <w:rFonts w:hint="default" w:ascii="Wingdings" w:hAnsi="Wingdings"/>
      </w:rPr>
    </w:lvl>
  </w:abstractNum>
  <w:abstractNum w:abstractNumId="1">
    <w:nsid w:val="E803C21B"/>
    <w:multiLevelType w:val="singleLevel"/>
    <w:tmpl w:val="E803C21B"/>
    <w:lvl w:ilvl="0" w:tentative="0">
      <w:start w:val="1"/>
      <w:numFmt w:val="decimal"/>
      <w:lvlText w:val="%1."/>
      <w:lvlJc w:val="left"/>
      <w:pPr>
        <w:tabs>
          <w:tab w:val="left" w:pos="312"/>
        </w:tabs>
      </w:pPr>
    </w:lvl>
  </w:abstractNum>
  <w:abstractNum w:abstractNumId="2">
    <w:nsid w:val="0AED5962"/>
    <w:multiLevelType w:val="multilevel"/>
    <w:tmpl w:val="0AED5962"/>
    <w:lvl w:ilvl="0" w:tentative="0">
      <w:start w:val="1"/>
      <w:numFmt w:val="decimal"/>
      <w:lvlText w:val="6.%1"/>
      <w:lvlJc w:val="left"/>
      <w:pPr>
        <w:tabs>
          <w:tab w:val="left" w:pos="780"/>
        </w:tabs>
        <w:ind w:left="780" w:hanging="360"/>
      </w:pPr>
      <w:rPr>
        <w:rFonts w:hint="eastAsia"/>
        <w:b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0CF96452"/>
    <w:multiLevelType w:val="multilevel"/>
    <w:tmpl w:val="0CF96452"/>
    <w:lvl w:ilvl="0" w:tentative="0">
      <w:start w:val="1"/>
      <w:numFmt w:val="decimal"/>
      <w:lvlText w:val="7.%1"/>
      <w:lvlJc w:val="left"/>
      <w:pPr>
        <w:tabs>
          <w:tab w:val="left" w:pos="780"/>
        </w:tabs>
        <w:ind w:left="780" w:hanging="360"/>
      </w:pPr>
      <w:rPr>
        <w:rFonts w:hint="eastAsia"/>
        <w:b w:val="0"/>
        <w:color w:val="auto"/>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242D7911"/>
    <w:multiLevelType w:val="multilevel"/>
    <w:tmpl w:val="242D7911"/>
    <w:lvl w:ilvl="0" w:tentative="0">
      <w:start w:val="1"/>
      <w:numFmt w:val="decimal"/>
      <w:lvlText w:val="4.%1"/>
      <w:lvlJc w:val="left"/>
      <w:pPr>
        <w:tabs>
          <w:tab w:val="left" w:pos="780"/>
        </w:tabs>
        <w:ind w:left="780" w:hanging="360"/>
      </w:pPr>
      <w:rPr>
        <w:rFonts w:hint="eastAsia"/>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4EEAB165"/>
    <w:multiLevelType w:val="singleLevel"/>
    <w:tmpl w:val="4EEAB165"/>
    <w:lvl w:ilvl="0" w:tentative="0">
      <w:start w:val="1"/>
      <w:numFmt w:val="bullet"/>
      <w:lvlText w:val=""/>
      <w:lvlJc w:val="left"/>
      <w:pPr>
        <w:ind w:left="420" w:hanging="420"/>
      </w:pPr>
      <w:rPr>
        <w:rFonts w:hint="default" w:ascii="Wingdings" w:hAnsi="Wingdings"/>
      </w:rPr>
    </w:lvl>
  </w:abstractNum>
  <w:abstractNum w:abstractNumId="6">
    <w:nsid w:val="52A67371"/>
    <w:multiLevelType w:val="multilevel"/>
    <w:tmpl w:val="52A67371"/>
    <w:lvl w:ilvl="0" w:tentative="0">
      <w:start w:val="1"/>
      <w:numFmt w:val="decimal"/>
      <w:lvlText w:val="5.%1"/>
      <w:lvlJc w:val="left"/>
      <w:pPr>
        <w:tabs>
          <w:tab w:val="left" w:pos="780"/>
        </w:tabs>
        <w:ind w:left="780" w:hanging="360"/>
      </w:pPr>
      <w:rPr>
        <w:rFonts w:hint="eastAsia"/>
        <w:b w:val="0"/>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59FA1F00"/>
    <w:multiLevelType w:val="multilevel"/>
    <w:tmpl w:val="59FA1F00"/>
    <w:lvl w:ilvl="0" w:tentative="0">
      <w:start w:val="1"/>
      <w:numFmt w:val="decimal"/>
      <w:lvlText w:val="3.%1"/>
      <w:lvlJc w:val="left"/>
      <w:pPr>
        <w:tabs>
          <w:tab w:val="left" w:pos="780"/>
        </w:tabs>
        <w:ind w:left="780" w:hanging="360"/>
      </w:pPr>
      <w:rPr>
        <w:rFonts w:hint="eastAsia"/>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5FE512CB"/>
    <w:multiLevelType w:val="multilevel"/>
    <w:tmpl w:val="5FE512CB"/>
    <w:lvl w:ilvl="0" w:tentative="0">
      <w:start w:val="1"/>
      <w:numFmt w:val="decimal"/>
      <w:lvlText w:val="%1."/>
      <w:lvlJc w:val="left"/>
      <w:pPr>
        <w:ind w:left="420" w:hanging="420"/>
      </w:pPr>
      <w:rPr>
        <w:rFonts w:hint="eastAsia"/>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642F23D0"/>
    <w:multiLevelType w:val="multilevel"/>
    <w:tmpl w:val="642F23D0"/>
    <w:lvl w:ilvl="0" w:tentative="0">
      <w:start w:val="1"/>
      <w:numFmt w:val="bullet"/>
      <w:lvlText w:val=""/>
      <w:lvlJc w:val="left"/>
      <w:pPr>
        <w:ind w:left="1554" w:hanging="420"/>
      </w:pPr>
      <w:rPr>
        <w:rFonts w:hint="default" w:ascii="Wingdings" w:hAnsi="Wingdings"/>
      </w:rPr>
    </w:lvl>
    <w:lvl w:ilvl="1" w:tentative="0">
      <w:start w:val="1"/>
      <w:numFmt w:val="bullet"/>
      <w:lvlText w:val=""/>
      <w:lvlJc w:val="left"/>
      <w:pPr>
        <w:ind w:left="1974" w:hanging="420"/>
      </w:pPr>
      <w:rPr>
        <w:rFonts w:hint="default" w:ascii="Wingdings" w:hAnsi="Wingdings"/>
      </w:rPr>
    </w:lvl>
    <w:lvl w:ilvl="2" w:tentative="0">
      <w:start w:val="1"/>
      <w:numFmt w:val="bullet"/>
      <w:lvlText w:val=""/>
      <w:lvlJc w:val="left"/>
      <w:pPr>
        <w:ind w:left="2394" w:hanging="420"/>
      </w:pPr>
      <w:rPr>
        <w:rFonts w:hint="default" w:ascii="Wingdings" w:hAnsi="Wingdings"/>
      </w:rPr>
    </w:lvl>
    <w:lvl w:ilvl="3" w:tentative="0">
      <w:start w:val="1"/>
      <w:numFmt w:val="bullet"/>
      <w:lvlText w:val=""/>
      <w:lvlJc w:val="left"/>
      <w:pPr>
        <w:ind w:left="2814" w:hanging="420"/>
      </w:pPr>
      <w:rPr>
        <w:rFonts w:hint="default" w:ascii="Wingdings" w:hAnsi="Wingdings"/>
      </w:rPr>
    </w:lvl>
    <w:lvl w:ilvl="4" w:tentative="0">
      <w:start w:val="1"/>
      <w:numFmt w:val="bullet"/>
      <w:lvlText w:val=""/>
      <w:lvlJc w:val="left"/>
      <w:pPr>
        <w:ind w:left="3234" w:hanging="420"/>
      </w:pPr>
      <w:rPr>
        <w:rFonts w:hint="default" w:ascii="Wingdings" w:hAnsi="Wingdings"/>
      </w:rPr>
    </w:lvl>
    <w:lvl w:ilvl="5" w:tentative="0">
      <w:start w:val="1"/>
      <w:numFmt w:val="bullet"/>
      <w:lvlText w:val=""/>
      <w:lvlJc w:val="left"/>
      <w:pPr>
        <w:ind w:left="3654" w:hanging="420"/>
      </w:pPr>
      <w:rPr>
        <w:rFonts w:hint="default" w:ascii="Wingdings" w:hAnsi="Wingdings"/>
      </w:rPr>
    </w:lvl>
    <w:lvl w:ilvl="6" w:tentative="0">
      <w:start w:val="1"/>
      <w:numFmt w:val="bullet"/>
      <w:lvlText w:val=""/>
      <w:lvlJc w:val="left"/>
      <w:pPr>
        <w:ind w:left="4074" w:hanging="420"/>
      </w:pPr>
      <w:rPr>
        <w:rFonts w:hint="default" w:ascii="Wingdings" w:hAnsi="Wingdings"/>
      </w:rPr>
    </w:lvl>
    <w:lvl w:ilvl="7" w:tentative="0">
      <w:start w:val="1"/>
      <w:numFmt w:val="bullet"/>
      <w:lvlText w:val=""/>
      <w:lvlJc w:val="left"/>
      <w:pPr>
        <w:ind w:left="4494" w:hanging="420"/>
      </w:pPr>
      <w:rPr>
        <w:rFonts w:hint="default" w:ascii="Wingdings" w:hAnsi="Wingdings"/>
      </w:rPr>
    </w:lvl>
    <w:lvl w:ilvl="8" w:tentative="0">
      <w:start w:val="1"/>
      <w:numFmt w:val="bullet"/>
      <w:lvlText w:val=""/>
      <w:lvlJc w:val="left"/>
      <w:pPr>
        <w:ind w:left="4914" w:hanging="420"/>
      </w:pPr>
      <w:rPr>
        <w:rFonts w:hint="default" w:ascii="Wingdings" w:hAnsi="Wingdings"/>
      </w:rPr>
    </w:lvl>
  </w:abstractNum>
  <w:abstractNum w:abstractNumId="10">
    <w:nsid w:val="6ACD72BD"/>
    <w:multiLevelType w:val="singleLevel"/>
    <w:tmpl w:val="6ACD72BD"/>
    <w:lvl w:ilvl="0" w:tentative="0">
      <w:start w:val="1"/>
      <w:numFmt w:val="bullet"/>
      <w:lvlText w:val=""/>
      <w:lvlJc w:val="left"/>
      <w:pPr>
        <w:ind w:left="420" w:hanging="420"/>
      </w:pPr>
      <w:rPr>
        <w:rFonts w:hint="default" w:ascii="Wingdings" w:hAnsi="Wingdings"/>
      </w:rPr>
    </w:lvl>
  </w:abstractNum>
  <w:abstractNum w:abstractNumId="11">
    <w:nsid w:val="6CA95394"/>
    <w:multiLevelType w:val="multilevel"/>
    <w:tmpl w:val="6CA95394"/>
    <w:lvl w:ilvl="0" w:tentative="0">
      <w:start w:val="1"/>
      <w:numFmt w:val="decimal"/>
      <w:lvlText w:val="2.%1"/>
      <w:lvlJc w:val="left"/>
      <w:pPr>
        <w:tabs>
          <w:tab w:val="left" w:pos="780"/>
        </w:tabs>
        <w:ind w:left="780" w:hanging="360"/>
      </w:pPr>
      <w:rPr>
        <w:rFonts w:hint="eastAsia"/>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8"/>
  </w:num>
  <w:num w:numId="2">
    <w:abstractNumId w:val="1"/>
  </w:num>
  <w:num w:numId="3">
    <w:abstractNumId w:val="11"/>
  </w:num>
  <w:num w:numId="4">
    <w:abstractNumId w:val="7"/>
  </w:num>
  <w:num w:numId="5">
    <w:abstractNumId w:val="4"/>
  </w:num>
  <w:num w:numId="6">
    <w:abstractNumId w:val="6"/>
  </w:num>
  <w:num w:numId="7">
    <w:abstractNumId w:val="2"/>
  </w:num>
  <w:num w:numId="8">
    <w:abstractNumId w:val="3"/>
  </w:num>
  <w:num w:numId="9">
    <w:abstractNumId w:val="9"/>
  </w:num>
  <w:num w:numId="10">
    <w:abstractNumId w:val="5"/>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46CBA"/>
    <w:rsid w:val="000817E9"/>
    <w:rsid w:val="000A7F86"/>
    <w:rsid w:val="001102A8"/>
    <w:rsid w:val="00136CB1"/>
    <w:rsid w:val="00173994"/>
    <w:rsid w:val="00186237"/>
    <w:rsid w:val="00197F29"/>
    <w:rsid w:val="001C7B5B"/>
    <w:rsid w:val="002A5F69"/>
    <w:rsid w:val="002E1F32"/>
    <w:rsid w:val="00304EA1"/>
    <w:rsid w:val="00343DEB"/>
    <w:rsid w:val="003C2191"/>
    <w:rsid w:val="00405153"/>
    <w:rsid w:val="0042446D"/>
    <w:rsid w:val="004D6066"/>
    <w:rsid w:val="00526451"/>
    <w:rsid w:val="00531FBB"/>
    <w:rsid w:val="00547408"/>
    <w:rsid w:val="00577467"/>
    <w:rsid w:val="005B12E4"/>
    <w:rsid w:val="005C2087"/>
    <w:rsid w:val="005E6FD4"/>
    <w:rsid w:val="0063062A"/>
    <w:rsid w:val="00646CBA"/>
    <w:rsid w:val="006D4B56"/>
    <w:rsid w:val="006E6F2B"/>
    <w:rsid w:val="00701530"/>
    <w:rsid w:val="00715C1E"/>
    <w:rsid w:val="008C58C8"/>
    <w:rsid w:val="008D385C"/>
    <w:rsid w:val="0092466C"/>
    <w:rsid w:val="009256B8"/>
    <w:rsid w:val="0094738F"/>
    <w:rsid w:val="009D19E1"/>
    <w:rsid w:val="00A87F83"/>
    <w:rsid w:val="00AE2DF9"/>
    <w:rsid w:val="00B57BA7"/>
    <w:rsid w:val="00B62315"/>
    <w:rsid w:val="00B654F2"/>
    <w:rsid w:val="00C32455"/>
    <w:rsid w:val="00C654F0"/>
    <w:rsid w:val="00CB4D91"/>
    <w:rsid w:val="00D677F5"/>
    <w:rsid w:val="00D87370"/>
    <w:rsid w:val="00D929F4"/>
    <w:rsid w:val="00D95679"/>
    <w:rsid w:val="00D968B0"/>
    <w:rsid w:val="00DB38FC"/>
    <w:rsid w:val="00E53CBD"/>
    <w:rsid w:val="00E94654"/>
    <w:rsid w:val="00E94CE4"/>
    <w:rsid w:val="00EB0827"/>
    <w:rsid w:val="00EC1862"/>
    <w:rsid w:val="00FC7DCB"/>
    <w:rsid w:val="00FE1F02"/>
    <w:rsid w:val="00FE48B5"/>
    <w:rsid w:val="03410C70"/>
    <w:rsid w:val="035154C6"/>
    <w:rsid w:val="0A144F4E"/>
    <w:rsid w:val="0BB66B63"/>
    <w:rsid w:val="105D1E74"/>
    <w:rsid w:val="149B45C9"/>
    <w:rsid w:val="164A6439"/>
    <w:rsid w:val="16F209F1"/>
    <w:rsid w:val="1969385C"/>
    <w:rsid w:val="1A153A26"/>
    <w:rsid w:val="1A41010C"/>
    <w:rsid w:val="1EBF06E9"/>
    <w:rsid w:val="1F1869D5"/>
    <w:rsid w:val="21C512EE"/>
    <w:rsid w:val="22200835"/>
    <w:rsid w:val="23F413EB"/>
    <w:rsid w:val="2A6C40C6"/>
    <w:rsid w:val="2D890677"/>
    <w:rsid w:val="30FD519B"/>
    <w:rsid w:val="32A904FD"/>
    <w:rsid w:val="32FB1171"/>
    <w:rsid w:val="37B548E4"/>
    <w:rsid w:val="37D763D2"/>
    <w:rsid w:val="3CB97BF1"/>
    <w:rsid w:val="3D89689A"/>
    <w:rsid w:val="467137DD"/>
    <w:rsid w:val="48316E57"/>
    <w:rsid w:val="4A0719F0"/>
    <w:rsid w:val="4B4D0600"/>
    <w:rsid w:val="4F446D05"/>
    <w:rsid w:val="56425A33"/>
    <w:rsid w:val="56FF014F"/>
    <w:rsid w:val="572B0140"/>
    <w:rsid w:val="5CED23A7"/>
    <w:rsid w:val="5EC75D51"/>
    <w:rsid w:val="5F187257"/>
    <w:rsid w:val="618567E5"/>
    <w:rsid w:val="6283389B"/>
    <w:rsid w:val="62912B37"/>
    <w:rsid w:val="666E4CBD"/>
    <w:rsid w:val="677F06DC"/>
    <w:rsid w:val="686009D1"/>
    <w:rsid w:val="6CCF0043"/>
    <w:rsid w:val="6D646104"/>
    <w:rsid w:val="6F560212"/>
    <w:rsid w:val="6F5C1B2F"/>
    <w:rsid w:val="77EE309A"/>
    <w:rsid w:val="7B031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00" w:lineRule="auto"/>
      <w:ind w:firstLine="420" w:firstLineChars="200"/>
    </w:p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semiHidden/>
    <w:qFormat/>
    <w:uiPriority w:val="99"/>
    <w:rPr>
      <w:sz w:val="18"/>
      <w:szCs w:val="18"/>
    </w:rPr>
  </w:style>
  <w:style w:type="character" w:customStyle="1" w:styleId="8">
    <w:name w:val="页脚 字符"/>
    <w:basedOn w:val="6"/>
    <w:link w:val="3"/>
    <w:semiHidden/>
    <w:qFormat/>
    <w:uiPriority w:val="99"/>
    <w:rPr>
      <w:sz w:val="18"/>
      <w:szCs w:val="18"/>
    </w:rPr>
  </w:style>
  <w:style w:type="paragraph" w:styleId="9">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751</Words>
  <Characters>4285</Characters>
  <Lines>35</Lines>
  <Paragraphs>10</Paragraphs>
  <TotalTime>24</TotalTime>
  <ScaleCrop>false</ScaleCrop>
  <LinksUpToDate>false</LinksUpToDate>
  <CharactersWithSpaces>5026</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2021-01-20T00:21:00Z</dcterms:created>
  <dc:creator>lenovo</dc:creator>
  <cp:lastModifiedBy>刘丽</cp:lastModifiedBy>
  <cp:lastPrinted>2021-12-10T04:42:00Z</cp:lastPrinted>
  <dcterms:modified xsi:type="dcterms:W3CDTF">2022-02-18T09:19:54Z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